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6F3941" w14:textId="77777777" w:rsidR="00520FB6" w:rsidRPr="00487E9B" w:rsidRDefault="00520FB6" w:rsidP="00487E9B">
      <w:pPr>
        <w:pStyle w:val="NoSpacing"/>
        <w:jc w:val="center"/>
        <w:rPr>
          <w:rFonts w:cs="Times New Roman"/>
          <w:b/>
          <w:szCs w:val="24"/>
        </w:rPr>
      </w:pPr>
      <w:r w:rsidRPr="00487E9B">
        <w:rPr>
          <w:rFonts w:cs="Times New Roman"/>
          <w:b/>
          <w:szCs w:val="24"/>
        </w:rPr>
        <w:t>UNITED STATES DISTRICT COURT</w:t>
      </w:r>
    </w:p>
    <w:p w14:paraId="3CF470B8" w14:textId="77777777" w:rsidR="00520FB6" w:rsidRPr="00487E9B" w:rsidRDefault="00520FB6" w:rsidP="00487E9B">
      <w:pPr>
        <w:spacing w:after="0" w:line="240" w:lineRule="auto"/>
        <w:jc w:val="center"/>
        <w:rPr>
          <w:rFonts w:ascii="Times New Roman" w:eastAsia="Times New Roman" w:hAnsi="Times New Roman" w:cs="Times New Roman"/>
          <w:b/>
          <w:sz w:val="24"/>
          <w:szCs w:val="24"/>
        </w:rPr>
      </w:pPr>
      <w:r w:rsidRPr="00487E9B">
        <w:rPr>
          <w:rFonts w:ascii="Times New Roman" w:hAnsi="Times New Roman" w:cs="Times New Roman"/>
          <w:b/>
          <w:sz w:val="24"/>
          <w:szCs w:val="24"/>
        </w:rPr>
        <w:t>DISTRICT OF MOOT</w:t>
      </w:r>
    </w:p>
    <w:tbl>
      <w:tblPr>
        <w:tblStyle w:val="TableGrid"/>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520FB6" w:rsidRPr="00487E9B" w14:paraId="5F2093FE" w14:textId="77777777" w:rsidTr="000D7498">
        <w:tc>
          <w:tcPr>
            <w:tcW w:w="4788" w:type="dxa"/>
          </w:tcPr>
          <w:p w14:paraId="08951139" w14:textId="77777777" w:rsidR="00520FB6" w:rsidRPr="00487E9B" w:rsidRDefault="00520FB6" w:rsidP="00487E9B">
            <w:pPr>
              <w:pStyle w:val="NoSpacing"/>
            </w:pPr>
          </w:p>
        </w:tc>
        <w:tc>
          <w:tcPr>
            <w:tcW w:w="4788" w:type="dxa"/>
          </w:tcPr>
          <w:p w14:paraId="59C26B08" w14:textId="77777777" w:rsidR="00520FB6" w:rsidRPr="00487E9B" w:rsidRDefault="00520FB6" w:rsidP="00487E9B">
            <w:pPr>
              <w:pStyle w:val="NoSpacing"/>
            </w:pPr>
          </w:p>
          <w:p w14:paraId="1290FC02" w14:textId="77777777" w:rsidR="00520FB6" w:rsidRPr="00487E9B" w:rsidRDefault="00520FB6" w:rsidP="00487E9B">
            <w:pPr>
              <w:pStyle w:val="NoSpacing"/>
              <w:jc w:val="right"/>
            </w:pPr>
          </w:p>
        </w:tc>
      </w:tr>
      <w:tr w:rsidR="00520FB6" w:rsidRPr="00487E9B" w14:paraId="272CC720" w14:textId="77777777" w:rsidTr="000D7498">
        <w:tc>
          <w:tcPr>
            <w:tcW w:w="4788" w:type="dxa"/>
          </w:tcPr>
          <w:p w14:paraId="7FDA6B1C" w14:textId="77777777" w:rsidR="00520FB6" w:rsidRPr="00487E9B" w:rsidRDefault="00520FB6" w:rsidP="00487E9B">
            <w:pPr>
              <w:pStyle w:val="NoSpacing"/>
            </w:pPr>
          </w:p>
          <w:p w14:paraId="794C0A54" w14:textId="77777777" w:rsidR="00520FB6" w:rsidRPr="00487E9B" w:rsidRDefault="00520FB6" w:rsidP="00487E9B">
            <w:pPr>
              <w:pStyle w:val="NoSpacing"/>
            </w:pPr>
            <w:r w:rsidRPr="00487E9B">
              <w:t>OGS TV, INC</w:t>
            </w:r>
          </w:p>
          <w:p w14:paraId="75352DC7" w14:textId="77777777" w:rsidR="00520FB6" w:rsidRPr="00487E9B" w:rsidRDefault="00520FB6" w:rsidP="00487E9B">
            <w:pPr>
              <w:pStyle w:val="NoSpacing"/>
            </w:pPr>
          </w:p>
          <w:p w14:paraId="142A0F7A" w14:textId="77777777" w:rsidR="00520FB6" w:rsidRPr="00487E9B" w:rsidRDefault="00520FB6" w:rsidP="00487E9B">
            <w:pPr>
              <w:pStyle w:val="NoSpacing"/>
              <w:ind w:left="2880"/>
            </w:pPr>
            <w:r w:rsidRPr="00487E9B">
              <w:t>Plaintiffs,</w:t>
            </w:r>
          </w:p>
          <w:p w14:paraId="2CA06941" w14:textId="77777777" w:rsidR="00520FB6" w:rsidRPr="00487E9B" w:rsidRDefault="00520FB6" w:rsidP="00487E9B">
            <w:pPr>
              <w:pStyle w:val="NoSpacing"/>
            </w:pPr>
          </w:p>
          <w:p w14:paraId="20F2A35B" w14:textId="77777777" w:rsidR="00520FB6" w:rsidRPr="00487E9B" w:rsidRDefault="00520FB6" w:rsidP="00487E9B">
            <w:pPr>
              <w:pStyle w:val="NoSpacing"/>
            </w:pPr>
            <w:r w:rsidRPr="00487E9B">
              <w:t>vs.</w:t>
            </w:r>
          </w:p>
          <w:p w14:paraId="17718B24" w14:textId="77777777" w:rsidR="00520FB6" w:rsidRPr="00487E9B" w:rsidRDefault="00520FB6" w:rsidP="00487E9B">
            <w:pPr>
              <w:pStyle w:val="NoSpacing"/>
            </w:pPr>
          </w:p>
          <w:p w14:paraId="79F39694" w14:textId="77777777" w:rsidR="00520FB6" w:rsidRPr="00487E9B" w:rsidRDefault="00520FB6" w:rsidP="00487E9B">
            <w:pPr>
              <w:pStyle w:val="NoSpacing"/>
            </w:pPr>
            <w:r w:rsidRPr="00487E9B">
              <w:t>Elizabeth Lime, and Tiny TV, Inc.</w:t>
            </w:r>
          </w:p>
          <w:p w14:paraId="10E495F1" w14:textId="77777777" w:rsidR="00520FB6" w:rsidRPr="00487E9B" w:rsidRDefault="00520FB6" w:rsidP="00487E9B">
            <w:pPr>
              <w:pStyle w:val="NoSpacing"/>
            </w:pPr>
          </w:p>
          <w:p w14:paraId="2C5900DD" w14:textId="77777777" w:rsidR="00520FB6" w:rsidRPr="00487E9B" w:rsidRDefault="00520FB6" w:rsidP="00487E9B">
            <w:pPr>
              <w:pStyle w:val="NoSpacing"/>
              <w:ind w:left="2880"/>
            </w:pPr>
            <w:r w:rsidRPr="00487E9B">
              <w:t>Defendants.</w:t>
            </w:r>
          </w:p>
          <w:p w14:paraId="6D82EE9B" w14:textId="77777777" w:rsidR="00520FB6" w:rsidRPr="00487E9B" w:rsidRDefault="00520FB6" w:rsidP="00487E9B">
            <w:pPr>
              <w:pStyle w:val="NoSpacing"/>
            </w:pPr>
          </w:p>
        </w:tc>
        <w:tc>
          <w:tcPr>
            <w:tcW w:w="4788" w:type="dxa"/>
            <w:vAlign w:val="center"/>
          </w:tcPr>
          <w:p w14:paraId="5308A5B8" w14:textId="77777777" w:rsidR="00520FB6" w:rsidRPr="00487E9B" w:rsidRDefault="00520FB6" w:rsidP="00487E9B">
            <w:pPr>
              <w:pStyle w:val="NoSpacing"/>
              <w:jc w:val="right"/>
            </w:pPr>
            <w:r w:rsidRPr="00487E9B">
              <w:t>Court File No. 27-CV-10-1234</w:t>
            </w:r>
          </w:p>
          <w:p w14:paraId="0DCA75F7" w14:textId="77777777" w:rsidR="00520FB6" w:rsidRPr="00487E9B" w:rsidRDefault="00520FB6" w:rsidP="00487E9B">
            <w:pPr>
              <w:pStyle w:val="NoSpacing"/>
              <w:jc w:val="right"/>
              <w:rPr>
                <w:b/>
              </w:rPr>
            </w:pPr>
            <w:r w:rsidRPr="00487E9B">
              <w:rPr>
                <w:b/>
              </w:rPr>
              <w:t xml:space="preserve">  </w:t>
            </w:r>
          </w:p>
          <w:p w14:paraId="2B1C2A59" w14:textId="77777777" w:rsidR="00520FB6" w:rsidRPr="00487E9B" w:rsidRDefault="00520FB6" w:rsidP="00487E9B">
            <w:pPr>
              <w:pStyle w:val="NoSpacing"/>
              <w:jc w:val="right"/>
              <w:rPr>
                <w:b/>
              </w:rPr>
            </w:pPr>
            <w:r w:rsidRPr="00487E9B">
              <w:rPr>
                <w:b/>
              </w:rPr>
              <w:t xml:space="preserve">NOTICE OF MOTION AND </w:t>
            </w:r>
          </w:p>
          <w:p w14:paraId="729152D9" w14:textId="77777777" w:rsidR="00520FB6" w:rsidRPr="00487E9B" w:rsidRDefault="00520FB6" w:rsidP="00487E9B">
            <w:pPr>
              <w:pStyle w:val="NoSpacing"/>
              <w:jc w:val="right"/>
              <w:rPr>
                <w:b/>
              </w:rPr>
            </w:pPr>
            <w:r w:rsidRPr="00487E9B">
              <w:rPr>
                <w:b/>
              </w:rPr>
              <w:t xml:space="preserve">MOTION TO DISMISS </w:t>
            </w:r>
          </w:p>
          <w:p w14:paraId="4C2449B7" w14:textId="77777777" w:rsidR="00520FB6" w:rsidRPr="00487E9B" w:rsidRDefault="00520FB6" w:rsidP="00487E9B">
            <w:pPr>
              <w:pStyle w:val="NoSpacing"/>
              <w:jc w:val="right"/>
              <w:rPr>
                <w:b/>
              </w:rPr>
            </w:pPr>
            <w:r w:rsidRPr="00487E9B">
              <w:rPr>
                <w:b/>
              </w:rPr>
              <w:t>COMPLAINT</w:t>
            </w:r>
          </w:p>
        </w:tc>
      </w:tr>
    </w:tbl>
    <w:p w14:paraId="7BDFE1B3" w14:textId="77777777" w:rsidR="00520FB6" w:rsidRPr="00487E9B" w:rsidRDefault="00520FB6" w:rsidP="00487E9B">
      <w:pPr>
        <w:spacing w:after="0" w:line="240" w:lineRule="auto"/>
        <w:ind w:left="107"/>
        <w:rPr>
          <w:rFonts w:ascii="Times New Roman" w:eastAsia="Times New Roman" w:hAnsi="Times New Roman" w:cs="Times New Roman"/>
          <w:sz w:val="24"/>
          <w:szCs w:val="24"/>
        </w:rPr>
      </w:pPr>
    </w:p>
    <w:p w14:paraId="56E29061" w14:textId="77777777" w:rsidR="00520FB6" w:rsidRPr="00487E9B" w:rsidRDefault="00520FB6" w:rsidP="00487E9B">
      <w:pPr>
        <w:spacing w:after="0" w:line="240" w:lineRule="auto"/>
        <w:rPr>
          <w:rFonts w:ascii="Times New Roman" w:hAnsi="Times New Roman" w:cs="Times New Roman"/>
          <w:sz w:val="24"/>
          <w:szCs w:val="24"/>
        </w:rPr>
      </w:pPr>
    </w:p>
    <w:p w14:paraId="4CC9B8EC" w14:textId="77777777" w:rsidR="00520FB6" w:rsidRPr="00487E9B" w:rsidRDefault="00520FB6" w:rsidP="00487E9B">
      <w:pPr>
        <w:spacing w:after="0" w:line="240" w:lineRule="auto"/>
        <w:rPr>
          <w:rFonts w:ascii="Times New Roman" w:hAnsi="Times New Roman" w:cs="Times New Roman"/>
          <w:sz w:val="24"/>
          <w:szCs w:val="24"/>
        </w:rPr>
      </w:pPr>
    </w:p>
    <w:p w14:paraId="71C80DD9" w14:textId="57C309DA" w:rsidR="00520FB6" w:rsidRPr="00487E9B" w:rsidRDefault="00520FB6" w:rsidP="00487E9B">
      <w:pPr>
        <w:pStyle w:val="NoSpacing"/>
        <w:rPr>
          <w:rFonts w:cs="Times New Roman"/>
          <w:szCs w:val="24"/>
        </w:rPr>
      </w:pPr>
      <w:r w:rsidRPr="00487E9B">
        <w:rPr>
          <w:rFonts w:cs="Times New Roman"/>
          <w:szCs w:val="24"/>
        </w:rPr>
        <w:t xml:space="preserve">TO: Plaintiff OGS TV, INC and its </w:t>
      </w:r>
      <w:r w:rsidR="00125026">
        <w:rPr>
          <w:rFonts w:cs="Times New Roman"/>
          <w:szCs w:val="24"/>
        </w:rPr>
        <w:t>counsel ____________</w:t>
      </w:r>
      <w:r w:rsidRPr="00487E9B">
        <w:rPr>
          <w:rFonts w:cs="Times New Roman"/>
          <w:szCs w:val="24"/>
        </w:rPr>
        <w:t xml:space="preserve">, </w:t>
      </w:r>
      <w:r w:rsidR="00BD29EF">
        <w:rPr>
          <w:rFonts w:cs="Times New Roman"/>
          <w:szCs w:val="24"/>
        </w:rPr>
        <w:t>&lt;redacted&gt;&lt;/redacted&gt;</w:t>
      </w:r>
      <w:r w:rsidRPr="00487E9B">
        <w:rPr>
          <w:rFonts w:cs="Times New Roman"/>
          <w:szCs w:val="24"/>
        </w:rPr>
        <w:t>.</w:t>
      </w:r>
    </w:p>
    <w:p w14:paraId="22C82F0D" w14:textId="77777777" w:rsidR="00520FB6" w:rsidRPr="00487E9B" w:rsidRDefault="00520FB6" w:rsidP="00487E9B">
      <w:pPr>
        <w:spacing w:after="0" w:line="240" w:lineRule="auto"/>
        <w:rPr>
          <w:rFonts w:ascii="Times New Roman" w:hAnsi="Times New Roman" w:cs="Times New Roman"/>
          <w:sz w:val="24"/>
          <w:szCs w:val="24"/>
        </w:rPr>
      </w:pPr>
    </w:p>
    <w:p w14:paraId="74C1CAE1"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ab/>
        <w:t>PLEASE TAKE NOTICE that at 8:00 a.m. on March 1, 2012, or as soon thereafter as counsel may be heard, Defendant will bring a Motion to Dismiss for hearing before the Honorable Beatrice Fair, United States District Judge, in Courtroom No. 1, United States Courthouse, 111 Main Street, Capitol City, Moot.</w:t>
      </w:r>
    </w:p>
    <w:p w14:paraId="49910CAE"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ab/>
        <w:t>This Motion is made pursuant to Fed. R. Civ. P. 12(b)(6).  The Plaintiff has failed to state a claim for which relief may granted.</w:t>
      </w:r>
    </w:p>
    <w:p w14:paraId="5CA03B43"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ab/>
        <w:t>This Motion is made on the basis of the pleadings of the Parties, and in the accompanying Memorandum.</w:t>
      </w:r>
    </w:p>
    <w:p w14:paraId="0A0E6132" w14:textId="77777777" w:rsidR="00520FB6" w:rsidRPr="00487E9B" w:rsidRDefault="00520FB6" w:rsidP="00487E9B">
      <w:pPr>
        <w:spacing w:after="0" w:line="240" w:lineRule="auto"/>
        <w:rPr>
          <w:rFonts w:ascii="Times New Roman" w:hAnsi="Times New Roman" w:cs="Times New Roman"/>
          <w:sz w:val="24"/>
          <w:szCs w:val="24"/>
        </w:rPr>
      </w:pPr>
    </w:p>
    <w:p w14:paraId="64B36532" w14:textId="77777777" w:rsidR="00520FB6" w:rsidRPr="00487E9B" w:rsidRDefault="00520FB6" w:rsidP="00487E9B">
      <w:pPr>
        <w:spacing w:after="0" w:line="240" w:lineRule="auto"/>
        <w:contextualSpacing/>
        <w:rPr>
          <w:rFonts w:ascii="Times New Roman" w:hAnsi="Times New Roman" w:cs="Times New Roman"/>
          <w:sz w:val="24"/>
          <w:szCs w:val="24"/>
        </w:rPr>
      </w:pPr>
      <w:r w:rsidRPr="00487E9B">
        <w:rPr>
          <w:rFonts w:ascii="Times New Roman" w:hAnsi="Times New Roman" w:cs="Times New Roman"/>
          <w:sz w:val="24"/>
          <w:szCs w:val="24"/>
        </w:rPr>
        <w:t>Dated: March 1, 2012</w:t>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t xml:space="preserve">  </w:t>
      </w:r>
      <w:r w:rsidR="00125026">
        <w:rPr>
          <w:rFonts w:ascii="Times New Roman" w:hAnsi="Times New Roman" w:cs="Times New Roman"/>
          <w:sz w:val="24"/>
          <w:szCs w:val="24"/>
        </w:rPr>
        <w:t xml:space="preserve">          ___________________</w:t>
      </w:r>
    </w:p>
    <w:p w14:paraId="513E2B8B" w14:textId="77777777" w:rsidR="00520FB6" w:rsidRPr="00487E9B" w:rsidRDefault="00520FB6" w:rsidP="006127C5">
      <w:pPr>
        <w:spacing w:after="0" w:line="240" w:lineRule="auto"/>
        <w:contextualSpacing/>
        <w:rPr>
          <w:rFonts w:ascii="Times New Roman" w:hAnsi="Times New Roman" w:cs="Times New Roman"/>
          <w:sz w:val="24"/>
          <w:szCs w:val="24"/>
        </w:rPr>
      </w:pP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006127C5">
        <w:rPr>
          <w:rFonts w:ascii="Times New Roman" w:eastAsia="Times New Roman" w:hAnsi="Times New Roman" w:cs="Times New Roman"/>
          <w:sz w:val="24"/>
          <w:szCs w:val="24"/>
        </w:rPr>
        <w:t>&lt;redacted&gt;&lt;/redacted&gt;</w:t>
      </w:r>
    </w:p>
    <w:p w14:paraId="5919616A" w14:textId="77777777" w:rsidR="00520FB6" w:rsidRPr="00487E9B" w:rsidRDefault="00520FB6" w:rsidP="00487E9B">
      <w:pPr>
        <w:spacing w:after="0" w:line="240" w:lineRule="auto"/>
        <w:contextualSpacing/>
        <w:rPr>
          <w:rFonts w:ascii="Times New Roman" w:hAnsi="Times New Roman" w:cs="Times New Roman"/>
          <w:sz w:val="24"/>
          <w:szCs w:val="24"/>
        </w:rPr>
      </w:pPr>
    </w:p>
    <w:p w14:paraId="3DBB0B41" w14:textId="77777777" w:rsidR="00520FB6" w:rsidRPr="00487E9B" w:rsidRDefault="00520FB6" w:rsidP="00487E9B">
      <w:pPr>
        <w:spacing w:after="0" w:line="240" w:lineRule="auto"/>
        <w:contextualSpacing/>
        <w:rPr>
          <w:rFonts w:ascii="Times New Roman" w:hAnsi="Times New Roman" w:cs="Times New Roman"/>
          <w:sz w:val="24"/>
          <w:szCs w:val="24"/>
        </w:rPr>
      </w:pP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t>____________________</w:t>
      </w:r>
    </w:p>
    <w:p w14:paraId="4BAB9E18" w14:textId="77777777" w:rsidR="00520FB6" w:rsidRPr="00487E9B" w:rsidRDefault="00520FB6" w:rsidP="00487E9B">
      <w:pPr>
        <w:spacing w:after="0"/>
        <w:rPr>
          <w:rFonts w:ascii="Times New Roman" w:hAnsi="Times New Roman" w:cs="Times New Roman"/>
          <w:sz w:val="24"/>
          <w:szCs w:val="24"/>
        </w:rPr>
      </w:pPr>
    </w:p>
    <w:p w14:paraId="11DCE4A0" w14:textId="77777777" w:rsidR="00520FB6" w:rsidRPr="00487E9B" w:rsidRDefault="00520FB6" w:rsidP="00487E9B">
      <w:pPr>
        <w:pStyle w:val="NoSpacing"/>
        <w:jc w:val="center"/>
        <w:rPr>
          <w:rFonts w:cs="Times New Roman"/>
          <w:b/>
          <w:szCs w:val="24"/>
        </w:rPr>
      </w:pPr>
    </w:p>
    <w:p w14:paraId="623B82CC" w14:textId="77777777" w:rsidR="00520FB6" w:rsidRPr="00487E9B" w:rsidRDefault="00520FB6" w:rsidP="00487E9B">
      <w:pPr>
        <w:pStyle w:val="NoSpacing"/>
        <w:jc w:val="center"/>
        <w:rPr>
          <w:rFonts w:cs="Times New Roman"/>
          <w:b/>
          <w:szCs w:val="24"/>
        </w:rPr>
      </w:pPr>
    </w:p>
    <w:p w14:paraId="2015C08D" w14:textId="77777777" w:rsidR="00520FB6" w:rsidRDefault="00520FB6" w:rsidP="00487E9B">
      <w:pPr>
        <w:pStyle w:val="NoSpacing"/>
        <w:jc w:val="center"/>
        <w:rPr>
          <w:rFonts w:cs="Times New Roman"/>
          <w:b/>
          <w:szCs w:val="24"/>
        </w:rPr>
      </w:pPr>
    </w:p>
    <w:p w14:paraId="7D889F09" w14:textId="77777777" w:rsidR="006127C5" w:rsidRDefault="006127C5" w:rsidP="00487E9B">
      <w:pPr>
        <w:pStyle w:val="NoSpacing"/>
        <w:jc w:val="center"/>
        <w:rPr>
          <w:rFonts w:cs="Times New Roman"/>
          <w:b/>
          <w:szCs w:val="24"/>
        </w:rPr>
      </w:pPr>
    </w:p>
    <w:p w14:paraId="7D4A16D9" w14:textId="77777777" w:rsidR="006127C5" w:rsidRDefault="006127C5" w:rsidP="00487E9B">
      <w:pPr>
        <w:pStyle w:val="NoSpacing"/>
        <w:jc w:val="center"/>
        <w:rPr>
          <w:rFonts w:cs="Times New Roman"/>
          <w:b/>
          <w:szCs w:val="24"/>
        </w:rPr>
      </w:pPr>
    </w:p>
    <w:p w14:paraId="1E5B8955" w14:textId="77777777" w:rsidR="006127C5" w:rsidRPr="00487E9B" w:rsidRDefault="006127C5" w:rsidP="00487E9B">
      <w:pPr>
        <w:pStyle w:val="NoSpacing"/>
        <w:jc w:val="center"/>
        <w:rPr>
          <w:rFonts w:cs="Times New Roman"/>
          <w:b/>
          <w:szCs w:val="24"/>
        </w:rPr>
      </w:pPr>
    </w:p>
    <w:p w14:paraId="38B03727" w14:textId="77777777" w:rsidR="00520FB6" w:rsidRPr="00487E9B" w:rsidRDefault="00520FB6" w:rsidP="00487E9B">
      <w:pPr>
        <w:pStyle w:val="NoSpacing"/>
        <w:jc w:val="center"/>
        <w:rPr>
          <w:rFonts w:cs="Times New Roman"/>
          <w:b/>
          <w:szCs w:val="24"/>
        </w:rPr>
      </w:pPr>
    </w:p>
    <w:p w14:paraId="5B40B2A0" w14:textId="77777777" w:rsidR="00520FB6" w:rsidRPr="00487E9B" w:rsidRDefault="00520FB6" w:rsidP="00487E9B">
      <w:pPr>
        <w:pStyle w:val="NoSpacing"/>
        <w:jc w:val="center"/>
        <w:rPr>
          <w:rFonts w:cs="Times New Roman"/>
          <w:b/>
          <w:szCs w:val="24"/>
        </w:rPr>
      </w:pPr>
    </w:p>
    <w:p w14:paraId="5C118DB3" w14:textId="77777777" w:rsidR="00520FB6" w:rsidRPr="00487E9B" w:rsidRDefault="00520FB6" w:rsidP="00487E9B">
      <w:pPr>
        <w:pStyle w:val="NoSpacing"/>
        <w:jc w:val="center"/>
        <w:rPr>
          <w:rFonts w:cs="Times New Roman"/>
          <w:b/>
          <w:szCs w:val="24"/>
        </w:rPr>
      </w:pPr>
    </w:p>
    <w:p w14:paraId="2875E33F" w14:textId="77777777" w:rsidR="00520FB6" w:rsidRPr="00487E9B" w:rsidRDefault="00520FB6" w:rsidP="00487E9B">
      <w:pPr>
        <w:pStyle w:val="NoSpacing"/>
        <w:jc w:val="center"/>
        <w:rPr>
          <w:rFonts w:cs="Times New Roman"/>
          <w:b/>
          <w:szCs w:val="24"/>
        </w:rPr>
      </w:pPr>
    </w:p>
    <w:p w14:paraId="4D9BABD9" w14:textId="77777777" w:rsidR="00520FB6" w:rsidRPr="00487E9B" w:rsidRDefault="00520FB6" w:rsidP="00487E9B">
      <w:pPr>
        <w:pStyle w:val="NoSpacing"/>
        <w:jc w:val="center"/>
        <w:rPr>
          <w:rFonts w:cs="Times New Roman"/>
          <w:b/>
          <w:szCs w:val="24"/>
        </w:rPr>
      </w:pPr>
    </w:p>
    <w:p w14:paraId="681C7401" w14:textId="77777777" w:rsidR="00520FB6" w:rsidRPr="00487E9B" w:rsidRDefault="00520FB6" w:rsidP="00487E9B">
      <w:pPr>
        <w:pStyle w:val="NoSpacing"/>
        <w:jc w:val="center"/>
        <w:rPr>
          <w:rFonts w:cs="Times New Roman"/>
          <w:b/>
          <w:szCs w:val="24"/>
        </w:rPr>
      </w:pPr>
      <w:r w:rsidRPr="00487E9B">
        <w:rPr>
          <w:rFonts w:cs="Times New Roman"/>
          <w:b/>
          <w:szCs w:val="24"/>
        </w:rPr>
        <w:t>UNITED STATES DISTRICT COURT</w:t>
      </w:r>
    </w:p>
    <w:p w14:paraId="269B31D7" w14:textId="77777777" w:rsidR="00520FB6" w:rsidRPr="00487E9B" w:rsidRDefault="00520FB6" w:rsidP="00487E9B">
      <w:pPr>
        <w:spacing w:after="0" w:line="240" w:lineRule="auto"/>
        <w:jc w:val="center"/>
        <w:rPr>
          <w:rFonts w:ascii="Times New Roman" w:eastAsia="Times New Roman" w:hAnsi="Times New Roman" w:cs="Times New Roman"/>
          <w:b/>
          <w:sz w:val="24"/>
          <w:szCs w:val="24"/>
        </w:rPr>
      </w:pPr>
      <w:r w:rsidRPr="00487E9B">
        <w:rPr>
          <w:rFonts w:ascii="Times New Roman" w:hAnsi="Times New Roman" w:cs="Times New Roman"/>
          <w:b/>
          <w:sz w:val="24"/>
          <w:szCs w:val="24"/>
        </w:rPr>
        <w:lastRenderedPageBreak/>
        <w:t>DISTRICT OF MOOT</w:t>
      </w:r>
    </w:p>
    <w:tbl>
      <w:tblPr>
        <w:tblStyle w:val="TableGrid"/>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520FB6" w:rsidRPr="00487E9B" w14:paraId="4766E64F" w14:textId="77777777" w:rsidTr="000D7498">
        <w:tc>
          <w:tcPr>
            <w:tcW w:w="4788" w:type="dxa"/>
          </w:tcPr>
          <w:p w14:paraId="2AD3D907" w14:textId="77777777" w:rsidR="00520FB6" w:rsidRPr="00487E9B" w:rsidRDefault="00520FB6" w:rsidP="00487E9B">
            <w:pPr>
              <w:pStyle w:val="NoSpacing"/>
            </w:pPr>
          </w:p>
        </w:tc>
        <w:tc>
          <w:tcPr>
            <w:tcW w:w="4788" w:type="dxa"/>
          </w:tcPr>
          <w:p w14:paraId="1C39A5CE" w14:textId="77777777" w:rsidR="00520FB6" w:rsidRPr="00487E9B" w:rsidRDefault="00520FB6" w:rsidP="00487E9B">
            <w:pPr>
              <w:pStyle w:val="NoSpacing"/>
            </w:pPr>
          </w:p>
          <w:p w14:paraId="6A9A9584" w14:textId="77777777" w:rsidR="00520FB6" w:rsidRPr="00487E9B" w:rsidRDefault="00520FB6" w:rsidP="00487E9B">
            <w:pPr>
              <w:pStyle w:val="NoSpacing"/>
              <w:jc w:val="right"/>
            </w:pPr>
          </w:p>
        </w:tc>
      </w:tr>
      <w:tr w:rsidR="00520FB6" w:rsidRPr="00487E9B" w14:paraId="10681E33" w14:textId="77777777" w:rsidTr="000D7498">
        <w:tc>
          <w:tcPr>
            <w:tcW w:w="4788" w:type="dxa"/>
          </w:tcPr>
          <w:p w14:paraId="519E3A1E" w14:textId="77777777" w:rsidR="00520FB6" w:rsidRPr="00487E9B" w:rsidRDefault="00520FB6" w:rsidP="00487E9B">
            <w:pPr>
              <w:pStyle w:val="NoSpacing"/>
            </w:pPr>
          </w:p>
          <w:p w14:paraId="3E286D6F" w14:textId="77777777" w:rsidR="00520FB6" w:rsidRPr="00487E9B" w:rsidRDefault="00520FB6" w:rsidP="00487E9B">
            <w:pPr>
              <w:pStyle w:val="NoSpacing"/>
            </w:pPr>
            <w:r w:rsidRPr="00487E9B">
              <w:t>OGS TV, INC</w:t>
            </w:r>
          </w:p>
          <w:p w14:paraId="2FFB21AD" w14:textId="77777777" w:rsidR="00520FB6" w:rsidRPr="00487E9B" w:rsidRDefault="00520FB6" w:rsidP="00487E9B">
            <w:pPr>
              <w:pStyle w:val="NoSpacing"/>
            </w:pPr>
          </w:p>
          <w:p w14:paraId="5047C855" w14:textId="77777777" w:rsidR="00520FB6" w:rsidRPr="00487E9B" w:rsidRDefault="00520FB6" w:rsidP="00487E9B">
            <w:pPr>
              <w:pStyle w:val="NoSpacing"/>
              <w:ind w:left="2880"/>
            </w:pPr>
            <w:r w:rsidRPr="00487E9B">
              <w:t>Plaintiffs,</w:t>
            </w:r>
          </w:p>
          <w:p w14:paraId="6CDD4097" w14:textId="77777777" w:rsidR="00520FB6" w:rsidRPr="00487E9B" w:rsidRDefault="00520FB6" w:rsidP="00487E9B">
            <w:pPr>
              <w:pStyle w:val="NoSpacing"/>
            </w:pPr>
          </w:p>
          <w:p w14:paraId="7F03C747" w14:textId="77777777" w:rsidR="00520FB6" w:rsidRPr="00487E9B" w:rsidRDefault="00520FB6" w:rsidP="00487E9B">
            <w:pPr>
              <w:pStyle w:val="NoSpacing"/>
            </w:pPr>
            <w:r w:rsidRPr="00487E9B">
              <w:t>vs.</w:t>
            </w:r>
          </w:p>
          <w:p w14:paraId="4F00FAAF" w14:textId="77777777" w:rsidR="00520FB6" w:rsidRPr="00487E9B" w:rsidRDefault="00520FB6" w:rsidP="00487E9B">
            <w:pPr>
              <w:pStyle w:val="NoSpacing"/>
            </w:pPr>
          </w:p>
          <w:p w14:paraId="739DEA35" w14:textId="77777777" w:rsidR="00520FB6" w:rsidRPr="00487E9B" w:rsidRDefault="00520FB6" w:rsidP="00487E9B">
            <w:pPr>
              <w:pStyle w:val="NoSpacing"/>
            </w:pPr>
            <w:r w:rsidRPr="00487E9B">
              <w:t>Elizabeth Lime, and Tiny TV, Inc.</w:t>
            </w:r>
          </w:p>
          <w:p w14:paraId="0C2EDCE8" w14:textId="77777777" w:rsidR="00520FB6" w:rsidRPr="00487E9B" w:rsidRDefault="00520FB6" w:rsidP="00487E9B">
            <w:pPr>
              <w:pStyle w:val="NoSpacing"/>
            </w:pPr>
          </w:p>
          <w:p w14:paraId="7CDD6840" w14:textId="77777777" w:rsidR="00520FB6" w:rsidRPr="00487E9B" w:rsidRDefault="00520FB6" w:rsidP="00487E9B">
            <w:pPr>
              <w:pStyle w:val="NoSpacing"/>
              <w:ind w:left="2880"/>
            </w:pPr>
            <w:r w:rsidRPr="00487E9B">
              <w:t>Defendants.</w:t>
            </w:r>
          </w:p>
          <w:p w14:paraId="54F55363" w14:textId="77777777" w:rsidR="00520FB6" w:rsidRPr="00487E9B" w:rsidRDefault="00520FB6" w:rsidP="00487E9B">
            <w:pPr>
              <w:pStyle w:val="NoSpacing"/>
            </w:pPr>
          </w:p>
        </w:tc>
        <w:tc>
          <w:tcPr>
            <w:tcW w:w="4788" w:type="dxa"/>
            <w:vAlign w:val="center"/>
          </w:tcPr>
          <w:p w14:paraId="628CEBC8" w14:textId="77777777" w:rsidR="00520FB6" w:rsidRPr="00487E9B" w:rsidRDefault="00520FB6" w:rsidP="00487E9B">
            <w:pPr>
              <w:pStyle w:val="NoSpacing"/>
              <w:jc w:val="right"/>
            </w:pPr>
            <w:r w:rsidRPr="00487E9B">
              <w:t>Court File No. 27-CV-10-1234</w:t>
            </w:r>
          </w:p>
          <w:p w14:paraId="533E4A4C" w14:textId="77777777" w:rsidR="00520FB6" w:rsidRPr="00487E9B" w:rsidRDefault="00520FB6" w:rsidP="00487E9B">
            <w:pPr>
              <w:pStyle w:val="NoSpacing"/>
              <w:jc w:val="right"/>
            </w:pPr>
          </w:p>
          <w:p w14:paraId="17B51C01" w14:textId="77777777" w:rsidR="00520FB6" w:rsidRPr="00487E9B" w:rsidRDefault="00520FB6" w:rsidP="00487E9B">
            <w:pPr>
              <w:pStyle w:val="NoSpacing"/>
              <w:jc w:val="right"/>
              <w:rPr>
                <w:b/>
              </w:rPr>
            </w:pPr>
            <w:r w:rsidRPr="00487E9B">
              <w:rPr>
                <w:b/>
              </w:rPr>
              <w:t xml:space="preserve">  </w:t>
            </w:r>
          </w:p>
          <w:p w14:paraId="1A001667" w14:textId="77777777" w:rsidR="00520FB6" w:rsidRPr="00487E9B" w:rsidRDefault="00520FB6" w:rsidP="00487E9B">
            <w:pPr>
              <w:pStyle w:val="NoSpacing"/>
              <w:jc w:val="right"/>
              <w:rPr>
                <w:b/>
              </w:rPr>
            </w:pPr>
            <w:r w:rsidRPr="00487E9B">
              <w:rPr>
                <w:b/>
              </w:rPr>
              <w:t>Certificate of Service</w:t>
            </w:r>
          </w:p>
        </w:tc>
      </w:tr>
    </w:tbl>
    <w:p w14:paraId="055B4786" w14:textId="77777777" w:rsidR="00520FB6" w:rsidRPr="00487E9B" w:rsidRDefault="00520FB6" w:rsidP="00487E9B">
      <w:pPr>
        <w:spacing w:after="0" w:line="240" w:lineRule="auto"/>
        <w:ind w:left="107"/>
        <w:rPr>
          <w:rFonts w:ascii="Times New Roman" w:eastAsia="Times New Roman" w:hAnsi="Times New Roman" w:cs="Times New Roman"/>
          <w:sz w:val="24"/>
          <w:szCs w:val="24"/>
        </w:rPr>
      </w:pPr>
    </w:p>
    <w:p w14:paraId="19D38D9D" w14:textId="77777777" w:rsidR="00520FB6" w:rsidRPr="00487E9B" w:rsidRDefault="00125026" w:rsidP="00487E9B">
      <w:pPr>
        <w:spacing w:after="0" w:line="240" w:lineRule="auto"/>
        <w:rPr>
          <w:rFonts w:ascii="Times New Roman" w:hAnsi="Times New Roman" w:cs="Times New Roman"/>
          <w:sz w:val="24"/>
          <w:szCs w:val="24"/>
        </w:rPr>
      </w:pPr>
      <w:r>
        <w:rPr>
          <w:rFonts w:ascii="Times New Roman" w:hAnsi="Times New Roman" w:cs="Times New Roman"/>
          <w:sz w:val="24"/>
          <w:szCs w:val="24"/>
        </w:rPr>
        <w:t>___________</w:t>
      </w:r>
      <w:r w:rsidR="00520FB6" w:rsidRPr="00487E9B">
        <w:rPr>
          <w:rFonts w:ascii="Times New Roman" w:hAnsi="Times New Roman" w:cs="Times New Roman"/>
          <w:sz w:val="24"/>
          <w:szCs w:val="24"/>
        </w:rPr>
        <w:t>, being first duly sworn upon oath, deposes and states that on the 1st of March 2012, she caused to be served the following:</w:t>
      </w:r>
    </w:p>
    <w:p w14:paraId="63EC80C5" w14:textId="77777777" w:rsidR="00520FB6" w:rsidRPr="00487E9B" w:rsidRDefault="00520FB6" w:rsidP="00487E9B">
      <w:pPr>
        <w:spacing w:after="0" w:line="240" w:lineRule="auto"/>
        <w:rPr>
          <w:rFonts w:ascii="Times New Roman" w:hAnsi="Times New Roman" w:cs="Times New Roman"/>
          <w:sz w:val="24"/>
          <w:szCs w:val="24"/>
        </w:rPr>
      </w:pPr>
    </w:p>
    <w:p w14:paraId="03150360" w14:textId="77777777" w:rsidR="00520FB6" w:rsidRPr="00487E9B" w:rsidRDefault="00520FB6" w:rsidP="00487E9B">
      <w:pPr>
        <w:spacing w:after="0" w:line="240" w:lineRule="auto"/>
        <w:rPr>
          <w:rFonts w:ascii="Times New Roman" w:hAnsi="Times New Roman" w:cs="Times New Roman"/>
          <w:b/>
          <w:sz w:val="24"/>
          <w:szCs w:val="24"/>
        </w:rPr>
      </w:pPr>
      <w:r w:rsidRPr="00487E9B">
        <w:rPr>
          <w:rFonts w:ascii="Times New Roman" w:hAnsi="Times New Roman" w:cs="Times New Roman"/>
          <w:b/>
          <w:sz w:val="24"/>
          <w:szCs w:val="24"/>
        </w:rPr>
        <w:t>1.</w:t>
      </w:r>
      <w:r w:rsidRPr="00487E9B">
        <w:rPr>
          <w:rFonts w:ascii="Times New Roman" w:hAnsi="Times New Roman" w:cs="Times New Roman"/>
          <w:sz w:val="24"/>
          <w:szCs w:val="24"/>
        </w:rPr>
        <w:t xml:space="preserve">  </w:t>
      </w:r>
      <w:r w:rsidRPr="00487E9B">
        <w:rPr>
          <w:rFonts w:ascii="Times New Roman" w:hAnsi="Times New Roman" w:cs="Times New Roman"/>
          <w:b/>
          <w:sz w:val="24"/>
          <w:szCs w:val="24"/>
        </w:rPr>
        <w:t>Memorandum in Opposition to Defendant's Motion to Dismiss Complaint</w:t>
      </w:r>
    </w:p>
    <w:p w14:paraId="582F2C60" w14:textId="77777777" w:rsidR="00520FB6" w:rsidRPr="00487E9B" w:rsidRDefault="00520FB6" w:rsidP="00487E9B">
      <w:pPr>
        <w:spacing w:after="0" w:line="240" w:lineRule="auto"/>
        <w:rPr>
          <w:rFonts w:ascii="Times New Roman" w:hAnsi="Times New Roman" w:cs="Times New Roman"/>
          <w:b/>
          <w:sz w:val="24"/>
          <w:szCs w:val="24"/>
        </w:rPr>
      </w:pPr>
      <w:r w:rsidRPr="00487E9B">
        <w:rPr>
          <w:rFonts w:ascii="Times New Roman" w:hAnsi="Times New Roman" w:cs="Times New Roman"/>
          <w:b/>
          <w:sz w:val="24"/>
          <w:szCs w:val="24"/>
        </w:rPr>
        <w:t>2.  Proposed Order Denying Defendant's Motion to Dismiss Complaint</w:t>
      </w:r>
    </w:p>
    <w:p w14:paraId="24C6490D" w14:textId="77777777" w:rsidR="00520FB6" w:rsidRPr="00487E9B" w:rsidRDefault="00520FB6" w:rsidP="00487E9B">
      <w:pPr>
        <w:spacing w:after="0" w:line="240" w:lineRule="auto"/>
        <w:rPr>
          <w:rFonts w:ascii="Times New Roman" w:hAnsi="Times New Roman" w:cs="Times New Roman"/>
          <w:sz w:val="24"/>
          <w:szCs w:val="24"/>
        </w:rPr>
      </w:pPr>
    </w:p>
    <w:p w14:paraId="65ED50F6"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 xml:space="preserve">upon the following by hand delivering a true and correct copy thereof to: </w:t>
      </w:r>
    </w:p>
    <w:p w14:paraId="5C47D404"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ab/>
      </w:r>
    </w:p>
    <w:p w14:paraId="4A9D97D0" w14:textId="77777777" w:rsidR="00520FB6" w:rsidRPr="00487E9B" w:rsidRDefault="006127C5" w:rsidP="00487E9B">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&lt;redacted&gt;&lt;/redacted&gt;</w:t>
      </w:r>
    </w:p>
    <w:p w14:paraId="1AD5D1CB" w14:textId="77777777" w:rsidR="00520FB6" w:rsidRPr="00487E9B" w:rsidRDefault="00520FB6" w:rsidP="00487E9B">
      <w:pPr>
        <w:spacing w:after="0" w:line="240" w:lineRule="auto"/>
        <w:rPr>
          <w:rFonts w:ascii="Times New Roman" w:hAnsi="Times New Roman" w:cs="Times New Roman"/>
          <w:sz w:val="24"/>
          <w:szCs w:val="24"/>
        </w:rPr>
      </w:pPr>
    </w:p>
    <w:p w14:paraId="17DE1A50"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 xml:space="preserve">and causing the same to be served by first class mail, postage prepaid, to the above address, which is the last known address of such person. </w:t>
      </w:r>
    </w:p>
    <w:p w14:paraId="3EA42011" w14:textId="77777777" w:rsidR="00520FB6" w:rsidRPr="00487E9B" w:rsidRDefault="00520FB6" w:rsidP="00487E9B">
      <w:pPr>
        <w:spacing w:after="0" w:line="240" w:lineRule="auto"/>
        <w:rPr>
          <w:rFonts w:ascii="Times New Roman" w:hAnsi="Times New Roman" w:cs="Times New Roman"/>
          <w:sz w:val="24"/>
          <w:szCs w:val="24"/>
        </w:rPr>
      </w:pPr>
    </w:p>
    <w:p w14:paraId="396EFE13"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r w:rsidRPr="00487E9B">
        <w:rPr>
          <w:rFonts w:ascii="Times New Roman" w:hAnsi="Times New Roman" w:cs="Times New Roman"/>
          <w:sz w:val="24"/>
          <w:szCs w:val="24"/>
        </w:rPr>
        <w:tab/>
      </w:r>
    </w:p>
    <w:p w14:paraId="7215E6D5" w14:textId="77777777" w:rsidR="00520FB6" w:rsidRPr="00487E9B" w:rsidRDefault="00125026" w:rsidP="00487E9B">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w:t>
      </w:r>
      <w:r w:rsidR="00520FB6" w:rsidRPr="00487E9B">
        <w:rPr>
          <w:rFonts w:ascii="Times New Roman" w:hAnsi="Times New Roman" w:cs="Times New Roman"/>
          <w:sz w:val="24"/>
          <w:szCs w:val="24"/>
        </w:rPr>
        <w:t>_______________</w:t>
      </w:r>
    </w:p>
    <w:p w14:paraId="4D45619B" w14:textId="77777777" w:rsidR="00520FB6" w:rsidRPr="00487E9B" w:rsidRDefault="00125026" w:rsidP="00487E9B">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79BE4442" w14:textId="77777777" w:rsidR="00520FB6" w:rsidRPr="00487E9B" w:rsidRDefault="00520FB6" w:rsidP="00487E9B">
      <w:pPr>
        <w:spacing w:after="0" w:line="240" w:lineRule="auto"/>
        <w:rPr>
          <w:rFonts w:ascii="Times New Roman" w:hAnsi="Times New Roman" w:cs="Times New Roman"/>
          <w:sz w:val="24"/>
          <w:szCs w:val="24"/>
        </w:rPr>
      </w:pPr>
    </w:p>
    <w:p w14:paraId="134D86B9"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Subscribed and sworn to before me</w:t>
      </w:r>
    </w:p>
    <w:p w14:paraId="20362CAB"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 xml:space="preserve">this 1st day of March, 2012. </w:t>
      </w:r>
    </w:p>
    <w:p w14:paraId="595C5E35" w14:textId="77777777" w:rsidR="00520FB6" w:rsidRPr="00487E9B" w:rsidRDefault="00520FB6" w:rsidP="00487E9B">
      <w:pPr>
        <w:spacing w:after="0" w:line="240" w:lineRule="auto"/>
        <w:rPr>
          <w:rFonts w:ascii="Times New Roman" w:hAnsi="Times New Roman" w:cs="Times New Roman"/>
          <w:sz w:val="24"/>
          <w:szCs w:val="24"/>
        </w:rPr>
      </w:pPr>
    </w:p>
    <w:p w14:paraId="4796F909"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____________________________</w:t>
      </w:r>
    </w:p>
    <w:p w14:paraId="05DCA9B0" w14:textId="77777777" w:rsidR="00520FB6" w:rsidRPr="00487E9B" w:rsidRDefault="00520FB6" w:rsidP="00487E9B">
      <w:pPr>
        <w:pStyle w:val="NoSpacing"/>
        <w:rPr>
          <w:rFonts w:cs="Times New Roman"/>
          <w:szCs w:val="24"/>
        </w:rPr>
      </w:pPr>
      <w:r w:rsidRPr="00487E9B">
        <w:rPr>
          <w:rFonts w:cs="Times New Roman"/>
          <w:szCs w:val="24"/>
        </w:rPr>
        <w:t>Notary Public</w:t>
      </w:r>
    </w:p>
    <w:p w14:paraId="7D666920" w14:textId="77777777" w:rsidR="00520FB6" w:rsidRDefault="00520FB6" w:rsidP="00487E9B">
      <w:pPr>
        <w:spacing w:after="0"/>
        <w:rPr>
          <w:rFonts w:ascii="Times New Roman" w:hAnsi="Times New Roman" w:cs="Times New Roman"/>
          <w:sz w:val="24"/>
          <w:szCs w:val="24"/>
        </w:rPr>
      </w:pPr>
      <w:r w:rsidRPr="00487E9B">
        <w:rPr>
          <w:rFonts w:ascii="Times New Roman" w:hAnsi="Times New Roman" w:cs="Times New Roman"/>
          <w:sz w:val="24"/>
          <w:szCs w:val="24"/>
        </w:rPr>
        <w:t xml:space="preserve"> </w:t>
      </w:r>
      <w:r w:rsidRPr="00487E9B">
        <w:rPr>
          <w:rFonts w:ascii="Times New Roman" w:hAnsi="Times New Roman" w:cs="Times New Roman"/>
          <w:noProof/>
          <w:sz w:val="24"/>
          <w:szCs w:val="24"/>
        </w:rPr>
        <w:drawing>
          <wp:inline distT="0" distB="0" distL="0" distR="0" wp14:anchorId="2EAF9F85" wp14:editId="22877A13">
            <wp:extent cx="809625" cy="657225"/>
            <wp:effectExtent l="19050" t="0" r="952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809625" cy="657225"/>
                    </a:xfrm>
                    <a:prstGeom prst="rect">
                      <a:avLst/>
                    </a:prstGeom>
                    <a:noFill/>
                    <a:ln w="9525">
                      <a:noFill/>
                      <a:miter lim="800000"/>
                      <a:headEnd/>
                      <a:tailEnd/>
                    </a:ln>
                  </pic:spPr>
                </pic:pic>
              </a:graphicData>
            </a:graphic>
          </wp:inline>
        </w:drawing>
      </w:r>
      <w:r w:rsidRPr="00487E9B">
        <w:rPr>
          <w:rFonts w:ascii="Times New Roman" w:hAnsi="Times New Roman" w:cs="Times New Roman"/>
          <w:sz w:val="24"/>
          <w:szCs w:val="24"/>
        </w:rPr>
        <w:t xml:space="preserve">                      </w:t>
      </w:r>
    </w:p>
    <w:p w14:paraId="5CDBE690" w14:textId="77777777" w:rsidR="006127C5" w:rsidRDefault="006127C5" w:rsidP="00487E9B">
      <w:pPr>
        <w:spacing w:after="0"/>
        <w:rPr>
          <w:rFonts w:ascii="Times New Roman" w:hAnsi="Times New Roman" w:cs="Times New Roman"/>
          <w:sz w:val="24"/>
          <w:szCs w:val="24"/>
        </w:rPr>
      </w:pPr>
    </w:p>
    <w:p w14:paraId="7B28F88D" w14:textId="77777777" w:rsidR="006127C5" w:rsidRDefault="006127C5" w:rsidP="00487E9B">
      <w:pPr>
        <w:spacing w:after="0"/>
        <w:rPr>
          <w:rFonts w:ascii="Times New Roman" w:hAnsi="Times New Roman" w:cs="Times New Roman"/>
          <w:sz w:val="24"/>
          <w:szCs w:val="24"/>
        </w:rPr>
      </w:pPr>
    </w:p>
    <w:p w14:paraId="6DD43C0C" w14:textId="77777777" w:rsidR="006127C5" w:rsidRPr="00487E9B" w:rsidRDefault="006127C5" w:rsidP="00487E9B">
      <w:pPr>
        <w:spacing w:after="0"/>
        <w:rPr>
          <w:rFonts w:ascii="Times New Roman" w:hAnsi="Times New Roman" w:cs="Times New Roman"/>
          <w:sz w:val="24"/>
          <w:szCs w:val="24"/>
        </w:rPr>
      </w:pPr>
    </w:p>
    <w:p w14:paraId="021077E6" w14:textId="77777777" w:rsidR="00520FB6" w:rsidRPr="00487E9B" w:rsidRDefault="00520FB6" w:rsidP="00487E9B">
      <w:pPr>
        <w:pStyle w:val="NoSpacing"/>
        <w:jc w:val="center"/>
        <w:rPr>
          <w:rFonts w:cs="Times New Roman"/>
          <w:b/>
          <w:szCs w:val="24"/>
        </w:rPr>
      </w:pPr>
    </w:p>
    <w:p w14:paraId="4CD45672" w14:textId="77777777" w:rsidR="00520FB6" w:rsidRPr="00487E9B" w:rsidRDefault="00520FB6" w:rsidP="00487E9B">
      <w:pPr>
        <w:pStyle w:val="NoSpacing"/>
        <w:jc w:val="center"/>
        <w:rPr>
          <w:rFonts w:cs="Times New Roman"/>
          <w:b/>
          <w:szCs w:val="24"/>
        </w:rPr>
      </w:pPr>
      <w:r w:rsidRPr="00487E9B">
        <w:rPr>
          <w:rFonts w:cs="Times New Roman"/>
          <w:b/>
          <w:szCs w:val="24"/>
        </w:rPr>
        <w:t>UNITED STATES DISTRICT COURT</w:t>
      </w:r>
    </w:p>
    <w:p w14:paraId="09052D7C" w14:textId="77777777" w:rsidR="00520FB6" w:rsidRPr="00487E9B" w:rsidRDefault="00520FB6" w:rsidP="00487E9B">
      <w:pPr>
        <w:spacing w:after="0" w:line="240" w:lineRule="auto"/>
        <w:jc w:val="center"/>
        <w:rPr>
          <w:rFonts w:ascii="Times New Roman" w:eastAsia="Times New Roman" w:hAnsi="Times New Roman" w:cs="Times New Roman"/>
          <w:b/>
          <w:sz w:val="24"/>
          <w:szCs w:val="24"/>
        </w:rPr>
      </w:pPr>
      <w:r w:rsidRPr="00487E9B">
        <w:rPr>
          <w:rFonts w:ascii="Times New Roman" w:hAnsi="Times New Roman" w:cs="Times New Roman"/>
          <w:b/>
          <w:sz w:val="24"/>
          <w:szCs w:val="24"/>
        </w:rPr>
        <w:lastRenderedPageBreak/>
        <w:t>DISTRICT OF MOOT</w:t>
      </w:r>
    </w:p>
    <w:tbl>
      <w:tblPr>
        <w:tblStyle w:val="TableGrid"/>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520FB6" w:rsidRPr="00487E9B" w14:paraId="7BCA1C1E" w14:textId="77777777" w:rsidTr="000D7498">
        <w:tc>
          <w:tcPr>
            <w:tcW w:w="4788" w:type="dxa"/>
          </w:tcPr>
          <w:p w14:paraId="26AE9EE7" w14:textId="77777777" w:rsidR="00520FB6" w:rsidRPr="00487E9B" w:rsidRDefault="00520FB6" w:rsidP="00487E9B">
            <w:pPr>
              <w:pStyle w:val="NoSpacing"/>
            </w:pPr>
          </w:p>
        </w:tc>
        <w:tc>
          <w:tcPr>
            <w:tcW w:w="4788" w:type="dxa"/>
          </w:tcPr>
          <w:p w14:paraId="1412C7E2" w14:textId="77777777" w:rsidR="00520FB6" w:rsidRPr="00487E9B" w:rsidRDefault="00520FB6" w:rsidP="00487E9B">
            <w:pPr>
              <w:pStyle w:val="NoSpacing"/>
            </w:pPr>
          </w:p>
          <w:p w14:paraId="2F8AD2EA" w14:textId="77777777" w:rsidR="00520FB6" w:rsidRPr="00487E9B" w:rsidRDefault="00520FB6" w:rsidP="00487E9B">
            <w:pPr>
              <w:pStyle w:val="NoSpacing"/>
              <w:jc w:val="right"/>
            </w:pPr>
          </w:p>
        </w:tc>
      </w:tr>
      <w:tr w:rsidR="00520FB6" w:rsidRPr="00487E9B" w14:paraId="7FAD41BA" w14:textId="77777777" w:rsidTr="000D7498">
        <w:tc>
          <w:tcPr>
            <w:tcW w:w="4788" w:type="dxa"/>
          </w:tcPr>
          <w:p w14:paraId="13A5A52F" w14:textId="77777777" w:rsidR="00520FB6" w:rsidRPr="00487E9B" w:rsidRDefault="00520FB6" w:rsidP="00487E9B">
            <w:pPr>
              <w:pStyle w:val="NoSpacing"/>
            </w:pPr>
          </w:p>
          <w:p w14:paraId="54BEC055" w14:textId="77777777" w:rsidR="00520FB6" w:rsidRPr="00487E9B" w:rsidRDefault="00520FB6" w:rsidP="00487E9B">
            <w:pPr>
              <w:pStyle w:val="NoSpacing"/>
            </w:pPr>
            <w:r w:rsidRPr="00487E9B">
              <w:t>OGS TV, INC</w:t>
            </w:r>
          </w:p>
          <w:p w14:paraId="34E568ED" w14:textId="77777777" w:rsidR="00520FB6" w:rsidRPr="00487E9B" w:rsidRDefault="00520FB6" w:rsidP="00487E9B">
            <w:pPr>
              <w:pStyle w:val="NoSpacing"/>
            </w:pPr>
          </w:p>
          <w:p w14:paraId="5FF72316" w14:textId="77777777" w:rsidR="00520FB6" w:rsidRPr="00487E9B" w:rsidRDefault="00520FB6" w:rsidP="00487E9B">
            <w:pPr>
              <w:pStyle w:val="NoSpacing"/>
              <w:ind w:left="2880"/>
            </w:pPr>
            <w:r w:rsidRPr="00487E9B">
              <w:t>Plaintiffs,</w:t>
            </w:r>
          </w:p>
          <w:p w14:paraId="2709FEC7" w14:textId="77777777" w:rsidR="00520FB6" w:rsidRPr="00487E9B" w:rsidRDefault="00520FB6" w:rsidP="00487E9B">
            <w:pPr>
              <w:pStyle w:val="NoSpacing"/>
            </w:pPr>
          </w:p>
          <w:p w14:paraId="457FCE77" w14:textId="77777777" w:rsidR="00520FB6" w:rsidRPr="00487E9B" w:rsidRDefault="00520FB6" w:rsidP="00487E9B">
            <w:pPr>
              <w:pStyle w:val="NoSpacing"/>
            </w:pPr>
            <w:r w:rsidRPr="00487E9B">
              <w:t>vs.</w:t>
            </w:r>
          </w:p>
          <w:p w14:paraId="53209195" w14:textId="77777777" w:rsidR="00520FB6" w:rsidRPr="00487E9B" w:rsidRDefault="00520FB6" w:rsidP="00487E9B">
            <w:pPr>
              <w:pStyle w:val="NoSpacing"/>
            </w:pPr>
          </w:p>
          <w:p w14:paraId="237DDF9E" w14:textId="77777777" w:rsidR="00520FB6" w:rsidRPr="00487E9B" w:rsidRDefault="00520FB6" w:rsidP="00487E9B">
            <w:pPr>
              <w:pStyle w:val="NoSpacing"/>
            </w:pPr>
            <w:r w:rsidRPr="00487E9B">
              <w:t>Elizabeth Lime, and Tiny TV, Inc.</w:t>
            </w:r>
          </w:p>
          <w:p w14:paraId="2EF865C0" w14:textId="77777777" w:rsidR="00520FB6" w:rsidRPr="00487E9B" w:rsidRDefault="00520FB6" w:rsidP="00487E9B">
            <w:pPr>
              <w:pStyle w:val="NoSpacing"/>
            </w:pPr>
          </w:p>
          <w:p w14:paraId="0A6436D1" w14:textId="77777777" w:rsidR="00520FB6" w:rsidRPr="00487E9B" w:rsidRDefault="00520FB6" w:rsidP="00487E9B">
            <w:pPr>
              <w:pStyle w:val="NoSpacing"/>
              <w:ind w:left="2880"/>
            </w:pPr>
            <w:r w:rsidRPr="00487E9B">
              <w:t>Defendants.</w:t>
            </w:r>
          </w:p>
          <w:p w14:paraId="4197AF04" w14:textId="77777777" w:rsidR="00520FB6" w:rsidRPr="00487E9B" w:rsidRDefault="00520FB6" w:rsidP="00487E9B">
            <w:pPr>
              <w:pStyle w:val="NoSpacing"/>
            </w:pPr>
          </w:p>
        </w:tc>
        <w:tc>
          <w:tcPr>
            <w:tcW w:w="4788" w:type="dxa"/>
            <w:vAlign w:val="center"/>
          </w:tcPr>
          <w:p w14:paraId="7322040B" w14:textId="77777777" w:rsidR="00520FB6" w:rsidRPr="00487E9B" w:rsidRDefault="00520FB6" w:rsidP="00487E9B">
            <w:pPr>
              <w:pStyle w:val="NoSpacing"/>
              <w:jc w:val="right"/>
            </w:pPr>
            <w:r w:rsidRPr="00487E9B">
              <w:t>Court File No. 27-CV-10-1234</w:t>
            </w:r>
          </w:p>
          <w:p w14:paraId="7B0200CB" w14:textId="77777777" w:rsidR="00520FB6" w:rsidRPr="00487E9B" w:rsidRDefault="00520FB6" w:rsidP="00487E9B">
            <w:pPr>
              <w:pStyle w:val="NoSpacing"/>
              <w:jc w:val="right"/>
            </w:pPr>
          </w:p>
          <w:p w14:paraId="16E5740B" w14:textId="77777777" w:rsidR="00520FB6" w:rsidRPr="00487E9B" w:rsidRDefault="00520FB6" w:rsidP="00487E9B">
            <w:pPr>
              <w:pStyle w:val="NoSpacing"/>
              <w:jc w:val="right"/>
              <w:rPr>
                <w:b/>
              </w:rPr>
            </w:pPr>
            <w:r w:rsidRPr="00487E9B">
              <w:rPr>
                <w:b/>
              </w:rPr>
              <w:t xml:space="preserve">  </w:t>
            </w:r>
          </w:p>
          <w:p w14:paraId="7BA18D0E" w14:textId="77777777" w:rsidR="00520FB6" w:rsidRPr="00487E9B" w:rsidRDefault="00520FB6" w:rsidP="00487E9B">
            <w:pPr>
              <w:pStyle w:val="NoSpacing"/>
              <w:jc w:val="right"/>
              <w:rPr>
                <w:b/>
              </w:rPr>
            </w:pPr>
            <w:r w:rsidRPr="00487E9B">
              <w:rPr>
                <w:b/>
              </w:rPr>
              <w:t xml:space="preserve">    (Proposed) Order     </w:t>
            </w:r>
          </w:p>
        </w:tc>
      </w:tr>
    </w:tbl>
    <w:p w14:paraId="34BF6F49" w14:textId="77777777" w:rsidR="00520FB6" w:rsidRPr="00487E9B" w:rsidRDefault="00520FB6" w:rsidP="00487E9B">
      <w:pPr>
        <w:spacing w:after="0" w:line="240" w:lineRule="auto"/>
        <w:ind w:left="107"/>
        <w:rPr>
          <w:rFonts w:ascii="Times New Roman" w:eastAsia="Times New Roman" w:hAnsi="Times New Roman" w:cs="Times New Roman"/>
          <w:sz w:val="24"/>
          <w:szCs w:val="24"/>
        </w:rPr>
      </w:pPr>
    </w:p>
    <w:p w14:paraId="2F1D20F5" w14:textId="77777777" w:rsidR="00520FB6" w:rsidRPr="00487E9B" w:rsidRDefault="00520FB6" w:rsidP="00487E9B">
      <w:pPr>
        <w:pStyle w:val="NoSpacing"/>
        <w:rPr>
          <w:rFonts w:cs="Times New Roman"/>
          <w:szCs w:val="24"/>
        </w:rPr>
      </w:pPr>
    </w:p>
    <w:p w14:paraId="0B861DE4" w14:textId="49E24ECA" w:rsidR="00520FB6" w:rsidRPr="00487E9B" w:rsidRDefault="00520FB6" w:rsidP="00487E9B">
      <w:pPr>
        <w:spacing w:after="0" w:line="240" w:lineRule="auto"/>
        <w:ind w:firstLine="720"/>
        <w:rPr>
          <w:rFonts w:ascii="Times New Roman" w:hAnsi="Times New Roman" w:cs="Times New Roman"/>
          <w:sz w:val="24"/>
          <w:szCs w:val="24"/>
        </w:rPr>
      </w:pPr>
      <w:r w:rsidRPr="00487E9B">
        <w:rPr>
          <w:rFonts w:ascii="Times New Roman" w:hAnsi="Times New Roman" w:cs="Times New Roman"/>
          <w:sz w:val="24"/>
          <w:szCs w:val="24"/>
        </w:rPr>
        <w:t xml:space="preserve">This matter came on for hearing before the Honorable Beatrice Fair on March _, 2012, at the </w:t>
      </w:r>
      <w:r w:rsidR="00BD29EF">
        <w:rPr>
          <w:rFonts w:cs="Times New Roman"/>
          <w:szCs w:val="24"/>
        </w:rPr>
        <w:t>&lt;redacted&gt;&lt;/redacted&gt;</w:t>
      </w:r>
      <w:r w:rsidRPr="00487E9B">
        <w:rPr>
          <w:rFonts w:ascii="Times New Roman" w:hAnsi="Times New Roman" w:cs="Times New Roman"/>
          <w:sz w:val="24"/>
          <w:szCs w:val="24"/>
        </w:rPr>
        <w:t xml:space="preserve">, on Defendant Elizabeth Lime, and Tiny TV, Inc.’s Motion to Dismiss. </w:t>
      </w:r>
    </w:p>
    <w:p w14:paraId="333560DC" w14:textId="77777777" w:rsidR="00520FB6" w:rsidRPr="00487E9B" w:rsidRDefault="00520FB6" w:rsidP="00487E9B">
      <w:pPr>
        <w:spacing w:after="0" w:line="240" w:lineRule="auto"/>
        <w:ind w:firstLine="720"/>
        <w:rPr>
          <w:rFonts w:ascii="Times New Roman" w:hAnsi="Times New Roman" w:cs="Times New Roman"/>
          <w:sz w:val="24"/>
          <w:szCs w:val="24"/>
        </w:rPr>
      </w:pPr>
      <w:r w:rsidRPr="00487E9B">
        <w:rPr>
          <w:rFonts w:ascii="Times New Roman" w:hAnsi="Times New Roman" w:cs="Times New Roman"/>
          <w:sz w:val="24"/>
          <w:szCs w:val="24"/>
        </w:rPr>
        <w:t xml:space="preserve"> </w:t>
      </w:r>
    </w:p>
    <w:p w14:paraId="21D1B822" w14:textId="77777777" w:rsidR="00520FB6" w:rsidRPr="00487E9B" w:rsidRDefault="00125026" w:rsidP="00487E9B">
      <w:pPr>
        <w:pStyle w:val="NoSpacing"/>
        <w:rPr>
          <w:rFonts w:cs="Times New Roman"/>
          <w:szCs w:val="24"/>
        </w:rPr>
      </w:pPr>
      <w:r>
        <w:rPr>
          <w:rFonts w:cs="Times New Roman"/>
          <w:szCs w:val="24"/>
        </w:rPr>
        <w:t>_____________</w:t>
      </w:r>
      <w:r w:rsidR="00520FB6" w:rsidRPr="00487E9B">
        <w:rPr>
          <w:rFonts w:cs="Times New Roman"/>
          <w:szCs w:val="24"/>
        </w:rPr>
        <w:t xml:space="preserve"> appeared as attorney for the Defendant Elizabeth Lime, and Tiny TV, Inc. in supp</w:t>
      </w:r>
      <w:r>
        <w:rPr>
          <w:rFonts w:cs="Times New Roman"/>
          <w:szCs w:val="24"/>
        </w:rPr>
        <w:t>ort of the motion and _____________</w:t>
      </w:r>
      <w:r w:rsidR="00520FB6" w:rsidRPr="00487E9B">
        <w:rPr>
          <w:rFonts w:cs="Times New Roman"/>
          <w:szCs w:val="24"/>
        </w:rPr>
        <w:t xml:space="preserve"> appeared as attorney for the Plaintiff OGS TV, INC in opposition to the motion.</w:t>
      </w:r>
    </w:p>
    <w:p w14:paraId="0591AC86" w14:textId="77777777" w:rsidR="00520FB6" w:rsidRPr="00487E9B" w:rsidRDefault="00520FB6" w:rsidP="00487E9B">
      <w:pPr>
        <w:spacing w:after="0" w:line="240" w:lineRule="auto"/>
        <w:ind w:firstLine="720"/>
        <w:rPr>
          <w:rFonts w:ascii="Times New Roman" w:hAnsi="Times New Roman" w:cs="Times New Roman"/>
          <w:sz w:val="24"/>
          <w:szCs w:val="24"/>
        </w:rPr>
      </w:pPr>
      <w:bookmarkStart w:id="0" w:name="_GoBack"/>
      <w:bookmarkEnd w:id="0"/>
    </w:p>
    <w:p w14:paraId="40943EB0"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ab/>
        <w:t>Upon all of the files, records, proceedings, and arguments of counsel, the court being fully advised in the premises, now therefore,</w:t>
      </w:r>
    </w:p>
    <w:p w14:paraId="1235ADA6" w14:textId="77777777" w:rsidR="00520FB6" w:rsidRPr="00487E9B" w:rsidRDefault="00520FB6" w:rsidP="00487E9B">
      <w:pPr>
        <w:spacing w:after="0" w:line="240" w:lineRule="auto"/>
        <w:rPr>
          <w:rFonts w:ascii="Times New Roman" w:hAnsi="Times New Roman" w:cs="Times New Roman"/>
          <w:sz w:val="24"/>
          <w:szCs w:val="24"/>
        </w:rPr>
      </w:pPr>
    </w:p>
    <w:p w14:paraId="30536643"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HEREBY ORDERS:</w:t>
      </w:r>
    </w:p>
    <w:p w14:paraId="0A86F195" w14:textId="77777777" w:rsidR="00520FB6" w:rsidRPr="00487E9B" w:rsidRDefault="00520FB6" w:rsidP="00487E9B">
      <w:pPr>
        <w:spacing w:after="0" w:line="240" w:lineRule="auto"/>
        <w:rPr>
          <w:rFonts w:ascii="Times New Roman" w:hAnsi="Times New Roman" w:cs="Times New Roman"/>
          <w:sz w:val="24"/>
          <w:szCs w:val="24"/>
        </w:rPr>
      </w:pPr>
    </w:p>
    <w:p w14:paraId="75EEA16A" w14:textId="77777777" w:rsidR="00520FB6" w:rsidRPr="00487E9B" w:rsidRDefault="00520FB6" w:rsidP="00487E9B">
      <w:pPr>
        <w:numPr>
          <w:ilvl w:val="0"/>
          <w:numId w:val="3"/>
        </w:num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Defendant Elizabeth Lime, and Tiny TV, Inc.’s Motion to Dismiss the Complaint in this matter is GRANTED.</w:t>
      </w:r>
    </w:p>
    <w:p w14:paraId="5EB359DD" w14:textId="77777777" w:rsidR="00520FB6" w:rsidRPr="00487E9B" w:rsidRDefault="00520FB6" w:rsidP="00487E9B">
      <w:pPr>
        <w:spacing w:after="0" w:line="240" w:lineRule="auto"/>
        <w:rPr>
          <w:rFonts w:ascii="Times New Roman" w:hAnsi="Times New Roman" w:cs="Times New Roman"/>
          <w:sz w:val="24"/>
          <w:szCs w:val="24"/>
        </w:rPr>
      </w:pPr>
    </w:p>
    <w:p w14:paraId="218B64F4" w14:textId="77777777" w:rsidR="00520FB6" w:rsidRPr="00487E9B" w:rsidRDefault="00520FB6" w:rsidP="00487E9B">
      <w:pPr>
        <w:spacing w:after="0" w:line="240" w:lineRule="auto"/>
        <w:jc w:val="center"/>
        <w:rPr>
          <w:rFonts w:ascii="Times New Roman" w:hAnsi="Times New Roman" w:cs="Times New Roman"/>
          <w:b/>
          <w:sz w:val="24"/>
          <w:szCs w:val="24"/>
        </w:rPr>
      </w:pPr>
    </w:p>
    <w:p w14:paraId="7BACAD2B" w14:textId="77777777" w:rsidR="00520FB6" w:rsidRPr="00487E9B" w:rsidRDefault="00520FB6" w:rsidP="00487E9B">
      <w:pPr>
        <w:spacing w:after="0" w:line="240" w:lineRule="auto"/>
        <w:jc w:val="center"/>
        <w:rPr>
          <w:rFonts w:ascii="Times New Roman" w:hAnsi="Times New Roman" w:cs="Times New Roman"/>
          <w:b/>
          <w:sz w:val="24"/>
          <w:szCs w:val="24"/>
        </w:rPr>
      </w:pPr>
    </w:p>
    <w:p w14:paraId="2A7C443B" w14:textId="77777777" w:rsidR="00520FB6" w:rsidRPr="00487E9B" w:rsidRDefault="00520FB6" w:rsidP="00487E9B">
      <w:pPr>
        <w:spacing w:after="0" w:line="240" w:lineRule="auto"/>
        <w:jc w:val="center"/>
        <w:rPr>
          <w:rFonts w:ascii="Times New Roman" w:hAnsi="Times New Roman" w:cs="Times New Roman"/>
          <w:b/>
          <w:sz w:val="24"/>
          <w:szCs w:val="24"/>
        </w:rPr>
      </w:pPr>
    </w:p>
    <w:p w14:paraId="7C525DC7" w14:textId="77777777" w:rsidR="00520FB6" w:rsidRPr="00487E9B" w:rsidRDefault="00520FB6" w:rsidP="00487E9B">
      <w:pPr>
        <w:spacing w:after="0" w:line="240" w:lineRule="auto"/>
        <w:jc w:val="center"/>
        <w:rPr>
          <w:rFonts w:ascii="Times New Roman" w:hAnsi="Times New Roman" w:cs="Times New Roman"/>
          <w:sz w:val="24"/>
          <w:szCs w:val="24"/>
          <w:u w:val="single"/>
        </w:rPr>
      </w:pPr>
      <w:r w:rsidRPr="00487E9B">
        <w:rPr>
          <w:rFonts w:ascii="Times New Roman" w:hAnsi="Times New Roman" w:cs="Times New Roman"/>
          <w:b/>
          <w:sz w:val="24"/>
          <w:szCs w:val="24"/>
        </w:rPr>
        <w:t>Dated:</w:t>
      </w:r>
      <w:r w:rsidRPr="00487E9B">
        <w:rPr>
          <w:rFonts w:ascii="Times New Roman" w:hAnsi="Times New Roman" w:cs="Times New Roman"/>
          <w:sz w:val="24"/>
          <w:szCs w:val="24"/>
        </w:rPr>
        <w:t xml:space="preserve">_______________________ </w:t>
      </w:r>
      <w:r w:rsidRPr="00487E9B">
        <w:rPr>
          <w:rFonts w:ascii="Times New Roman" w:hAnsi="Times New Roman" w:cs="Times New Roman"/>
          <w:sz w:val="24"/>
          <w:szCs w:val="24"/>
        </w:rPr>
        <w:tab/>
        <w:t xml:space="preserve"> </w:t>
      </w:r>
      <w:r w:rsidRPr="00487E9B">
        <w:rPr>
          <w:rFonts w:ascii="Times New Roman" w:hAnsi="Times New Roman" w:cs="Times New Roman"/>
          <w:sz w:val="24"/>
          <w:szCs w:val="24"/>
        </w:rPr>
        <w:tab/>
        <w:t xml:space="preserve"> </w:t>
      </w:r>
      <w:r w:rsidRPr="00487E9B">
        <w:rPr>
          <w:rFonts w:ascii="Times New Roman" w:hAnsi="Times New Roman" w:cs="Times New Roman"/>
          <w:sz w:val="24"/>
          <w:szCs w:val="24"/>
        </w:rPr>
        <w:tab/>
      </w:r>
      <w:r w:rsidRPr="00487E9B">
        <w:rPr>
          <w:rFonts w:ascii="Times New Roman" w:hAnsi="Times New Roman" w:cs="Times New Roman"/>
          <w:sz w:val="24"/>
          <w:szCs w:val="24"/>
          <w:u w:val="single"/>
        </w:rPr>
        <w:t xml:space="preserve">           ____________</w:t>
      </w:r>
      <w:r w:rsidRPr="00487E9B">
        <w:rPr>
          <w:rFonts w:ascii="Times New Roman" w:hAnsi="Times New Roman" w:cs="Times New Roman"/>
          <w:sz w:val="24"/>
          <w:szCs w:val="24"/>
        </w:rPr>
        <w:t>Judge of District Court</w:t>
      </w:r>
    </w:p>
    <w:p w14:paraId="7EE48D08" w14:textId="77777777" w:rsidR="000D7498" w:rsidRDefault="000D7498" w:rsidP="00487E9B">
      <w:pPr>
        <w:spacing w:after="0" w:line="240" w:lineRule="auto"/>
        <w:jc w:val="center"/>
        <w:rPr>
          <w:rFonts w:ascii="Times New Roman" w:hAnsi="Times New Roman" w:cs="Times New Roman"/>
          <w:b/>
          <w:sz w:val="24"/>
          <w:szCs w:val="24"/>
        </w:rPr>
      </w:pPr>
    </w:p>
    <w:p w14:paraId="210361EC" w14:textId="77777777" w:rsidR="000D7498" w:rsidRDefault="000D7498" w:rsidP="00487E9B">
      <w:pPr>
        <w:spacing w:after="0" w:line="240" w:lineRule="auto"/>
        <w:jc w:val="center"/>
        <w:rPr>
          <w:rFonts w:ascii="Times New Roman" w:hAnsi="Times New Roman" w:cs="Times New Roman"/>
          <w:b/>
          <w:sz w:val="24"/>
          <w:szCs w:val="24"/>
        </w:rPr>
      </w:pPr>
    </w:p>
    <w:p w14:paraId="19D05182" w14:textId="77777777" w:rsidR="000D7498" w:rsidRDefault="000D7498" w:rsidP="00487E9B">
      <w:pPr>
        <w:spacing w:after="0" w:line="240" w:lineRule="auto"/>
        <w:jc w:val="center"/>
        <w:rPr>
          <w:rFonts w:ascii="Times New Roman" w:hAnsi="Times New Roman" w:cs="Times New Roman"/>
          <w:b/>
          <w:sz w:val="24"/>
          <w:szCs w:val="24"/>
        </w:rPr>
      </w:pPr>
    </w:p>
    <w:p w14:paraId="67D3B999" w14:textId="77777777" w:rsidR="000D7498" w:rsidRDefault="000D7498" w:rsidP="00487E9B">
      <w:pPr>
        <w:spacing w:after="0" w:line="240" w:lineRule="auto"/>
        <w:jc w:val="center"/>
        <w:rPr>
          <w:rFonts w:ascii="Times New Roman" w:hAnsi="Times New Roman" w:cs="Times New Roman"/>
          <w:b/>
          <w:sz w:val="24"/>
          <w:szCs w:val="24"/>
        </w:rPr>
      </w:pPr>
    </w:p>
    <w:p w14:paraId="40840676" w14:textId="77777777" w:rsidR="000D7498" w:rsidRDefault="000D7498" w:rsidP="00487E9B">
      <w:pPr>
        <w:spacing w:after="0" w:line="240" w:lineRule="auto"/>
        <w:jc w:val="center"/>
        <w:rPr>
          <w:rFonts w:ascii="Times New Roman" w:hAnsi="Times New Roman" w:cs="Times New Roman"/>
          <w:b/>
          <w:sz w:val="24"/>
          <w:szCs w:val="24"/>
        </w:rPr>
      </w:pPr>
    </w:p>
    <w:p w14:paraId="23F8BB94" w14:textId="77777777" w:rsidR="000D7498" w:rsidRDefault="000D7498" w:rsidP="00487E9B">
      <w:pPr>
        <w:spacing w:after="0" w:line="240" w:lineRule="auto"/>
        <w:jc w:val="center"/>
        <w:rPr>
          <w:rFonts w:ascii="Times New Roman" w:hAnsi="Times New Roman" w:cs="Times New Roman"/>
          <w:b/>
          <w:sz w:val="24"/>
          <w:szCs w:val="24"/>
        </w:rPr>
      </w:pPr>
    </w:p>
    <w:p w14:paraId="1840E706" w14:textId="77777777" w:rsidR="006127C5" w:rsidRDefault="006127C5" w:rsidP="00487E9B">
      <w:pPr>
        <w:spacing w:after="0" w:line="240" w:lineRule="auto"/>
        <w:jc w:val="center"/>
        <w:rPr>
          <w:rFonts w:ascii="Times New Roman" w:hAnsi="Times New Roman" w:cs="Times New Roman"/>
          <w:b/>
          <w:sz w:val="24"/>
          <w:szCs w:val="24"/>
        </w:rPr>
      </w:pPr>
    </w:p>
    <w:p w14:paraId="0CEB84E2" w14:textId="77777777" w:rsidR="000D7498" w:rsidRDefault="000D7498" w:rsidP="00487E9B">
      <w:pPr>
        <w:spacing w:after="0" w:line="240" w:lineRule="auto"/>
        <w:jc w:val="center"/>
        <w:rPr>
          <w:rFonts w:ascii="Times New Roman" w:hAnsi="Times New Roman" w:cs="Times New Roman"/>
          <w:b/>
          <w:sz w:val="24"/>
          <w:szCs w:val="24"/>
        </w:rPr>
      </w:pPr>
    </w:p>
    <w:p w14:paraId="42559251" w14:textId="77777777" w:rsidR="000D7498" w:rsidRDefault="000D7498" w:rsidP="00487E9B">
      <w:pPr>
        <w:spacing w:after="0" w:line="240" w:lineRule="auto"/>
        <w:jc w:val="center"/>
        <w:rPr>
          <w:rFonts w:ascii="Times New Roman" w:hAnsi="Times New Roman" w:cs="Times New Roman"/>
          <w:b/>
          <w:sz w:val="24"/>
          <w:szCs w:val="24"/>
        </w:rPr>
      </w:pPr>
    </w:p>
    <w:p w14:paraId="67DAFA73" w14:textId="77777777" w:rsidR="00520FB6" w:rsidRPr="00487E9B" w:rsidRDefault="00520FB6" w:rsidP="00487E9B">
      <w:pPr>
        <w:spacing w:after="0" w:line="240" w:lineRule="auto"/>
        <w:jc w:val="center"/>
        <w:rPr>
          <w:rFonts w:ascii="Times New Roman" w:hAnsi="Times New Roman" w:cs="Times New Roman"/>
          <w:b/>
          <w:sz w:val="24"/>
          <w:szCs w:val="24"/>
        </w:rPr>
      </w:pPr>
      <w:r w:rsidRPr="00487E9B">
        <w:rPr>
          <w:rFonts w:ascii="Times New Roman" w:hAnsi="Times New Roman" w:cs="Times New Roman"/>
          <w:b/>
          <w:sz w:val="24"/>
          <w:szCs w:val="24"/>
        </w:rPr>
        <w:t>UNITED STATES DISTRICT COURT</w:t>
      </w:r>
    </w:p>
    <w:p w14:paraId="56C7037D" w14:textId="77777777" w:rsidR="00520FB6" w:rsidRPr="00487E9B" w:rsidRDefault="00520FB6" w:rsidP="00487E9B">
      <w:pPr>
        <w:spacing w:after="0" w:line="240" w:lineRule="auto"/>
        <w:jc w:val="center"/>
        <w:rPr>
          <w:rFonts w:ascii="Times New Roman" w:hAnsi="Times New Roman" w:cs="Times New Roman"/>
          <w:b/>
          <w:sz w:val="24"/>
          <w:szCs w:val="24"/>
        </w:rPr>
      </w:pPr>
      <w:r w:rsidRPr="00487E9B">
        <w:rPr>
          <w:rFonts w:ascii="Times New Roman" w:hAnsi="Times New Roman" w:cs="Times New Roman"/>
          <w:b/>
          <w:sz w:val="24"/>
          <w:szCs w:val="24"/>
        </w:rPr>
        <w:t>DISTRICT OF MOOT</w:t>
      </w:r>
    </w:p>
    <w:p w14:paraId="2BDDB9F6" w14:textId="77777777" w:rsidR="00520FB6" w:rsidRPr="00487E9B" w:rsidRDefault="00520FB6" w:rsidP="00487E9B">
      <w:pPr>
        <w:spacing w:after="0" w:line="240" w:lineRule="auto"/>
        <w:jc w:val="center"/>
        <w:rPr>
          <w:rFonts w:ascii="Times New Roman" w:hAnsi="Times New Roman" w:cs="Times New Roman"/>
          <w:b/>
          <w:sz w:val="24"/>
          <w:szCs w:val="24"/>
        </w:rPr>
      </w:pPr>
      <w:r w:rsidRPr="00487E9B">
        <w:rPr>
          <w:rFonts w:ascii="Times New Roman" w:hAnsi="Times New Roman" w:cs="Times New Roman"/>
          <w:b/>
          <w:sz w:val="24"/>
          <w:szCs w:val="24"/>
        </w:rPr>
        <w:lastRenderedPageBreak/>
        <w:t>THIRD DIVISION</w:t>
      </w:r>
    </w:p>
    <w:p w14:paraId="7433ED41" w14:textId="77777777" w:rsidR="00520FB6" w:rsidRPr="00487E9B" w:rsidRDefault="00520FB6" w:rsidP="00487E9B">
      <w:pPr>
        <w:spacing w:after="0" w:line="240" w:lineRule="auto"/>
        <w:jc w:val="center"/>
        <w:rPr>
          <w:rFonts w:ascii="Times New Roman" w:hAnsi="Times New Roman" w:cs="Times New Roman"/>
          <w:b/>
          <w:sz w:val="24"/>
          <w:szCs w:val="24"/>
        </w:rPr>
      </w:pPr>
    </w:p>
    <w:tbl>
      <w:tblPr>
        <w:tblW w:w="0" w:type="auto"/>
        <w:tblLayout w:type="fixed"/>
        <w:tblLook w:val="0000" w:firstRow="0" w:lastRow="0" w:firstColumn="0" w:lastColumn="0" w:noHBand="0" w:noVBand="0"/>
      </w:tblPr>
      <w:tblGrid>
        <w:gridCol w:w="4428"/>
        <w:gridCol w:w="4428"/>
      </w:tblGrid>
      <w:tr w:rsidR="00520FB6" w:rsidRPr="00487E9B" w14:paraId="58AD4022" w14:textId="77777777" w:rsidTr="000D7498">
        <w:tc>
          <w:tcPr>
            <w:tcW w:w="4428" w:type="dxa"/>
          </w:tcPr>
          <w:p w14:paraId="0721BD1E" w14:textId="77777777" w:rsidR="00520FB6" w:rsidRPr="00487E9B" w:rsidRDefault="00520FB6" w:rsidP="00487E9B">
            <w:pPr>
              <w:pStyle w:val="Footer"/>
              <w:widowControl w:val="0"/>
              <w:tabs>
                <w:tab w:val="clear" w:pos="4320"/>
                <w:tab w:val="clear" w:pos="8640"/>
              </w:tabs>
              <w:rPr>
                <w:snapToGrid w:val="0"/>
                <w:szCs w:val="24"/>
              </w:rPr>
            </w:pPr>
            <w:r w:rsidRPr="00487E9B">
              <w:rPr>
                <w:snapToGrid w:val="0"/>
                <w:szCs w:val="24"/>
              </w:rPr>
              <w:t xml:space="preserve">OGS TV, INC,         </w:t>
            </w:r>
          </w:p>
          <w:p w14:paraId="3460EDF5" w14:textId="77777777" w:rsidR="00520FB6" w:rsidRPr="00487E9B" w:rsidRDefault="00520FB6" w:rsidP="00487E9B">
            <w:pPr>
              <w:pStyle w:val="Footer"/>
              <w:widowControl w:val="0"/>
              <w:tabs>
                <w:tab w:val="clear" w:pos="4320"/>
                <w:tab w:val="clear" w:pos="8640"/>
              </w:tabs>
              <w:rPr>
                <w:snapToGrid w:val="0"/>
                <w:szCs w:val="24"/>
              </w:rPr>
            </w:pPr>
            <w:r w:rsidRPr="00487E9B">
              <w:rPr>
                <w:snapToGrid w:val="0"/>
                <w:szCs w:val="24"/>
              </w:rPr>
              <w:t xml:space="preserve">                          Plaintiff</w:t>
            </w:r>
          </w:p>
        </w:tc>
        <w:tc>
          <w:tcPr>
            <w:tcW w:w="4428" w:type="dxa"/>
          </w:tcPr>
          <w:p w14:paraId="0595A37A" w14:textId="77777777" w:rsidR="00520FB6" w:rsidRPr="00487E9B" w:rsidRDefault="00520FB6" w:rsidP="00487E9B">
            <w:pPr>
              <w:pStyle w:val="Footer"/>
              <w:widowControl w:val="0"/>
              <w:tabs>
                <w:tab w:val="clear" w:pos="4320"/>
                <w:tab w:val="clear" w:pos="8640"/>
              </w:tabs>
              <w:rPr>
                <w:snapToGrid w:val="0"/>
                <w:szCs w:val="24"/>
              </w:rPr>
            </w:pPr>
            <w:r w:rsidRPr="00487E9B">
              <w:rPr>
                <w:snapToGrid w:val="0"/>
                <w:szCs w:val="24"/>
              </w:rPr>
              <w:t xml:space="preserve">               Court File No. 27-CV-12-1234</w:t>
            </w:r>
          </w:p>
        </w:tc>
      </w:tr>
      <w:tr w:rsidR="00520FB6" w:rsidRPr="00487E9B" w14:paraId="50C45136" w14:textId="77777777" w:rsidTr="000D7498">
        <w:tc>
          <w:tcPr>
            <w:tcW w:w="4428" w:type="dxa"/>
          </w:tcPr>
          <w:p w14:paraId="098236C4" w14:textId="77777777" w:rsidR="00520FB6" w:rsidRPr="00487E9B" w:rsidRDefault="00520FB6" w:rsidP="00487E9B">
            <w:pPr>
              <w:pStyle w:val="Footer"/>
              <w:widowControl w:val="0"/>
              <w:tabs>
                <w:tab w:val="clear" w:pos="4320"/>
                <w:tab w:val="clear" w:pos="8640"/>
              </w:tabs>
              <w:rPr>
                <w:snapToGrid w:val="0"/>
                <w:szCs w:val="24"/>
              </w:rPr>
            </w:pPr>
          </w:p>
          <w:p w14:paraId="637BAB95" w14:textId="77777777" w:rsidR="00520FB6" w:rsidRPr="00487E9B" w:rsidRDefault="00520FB6" w:rsidP="00487E9B">
            <w:pPr>
              <w:pStyle w:val="Footer"/>
              <w:widowControl w:val="0"/>
              <w:tabs>
                <w:tab w:val="clear" w:pos="4320"/>
                <w:tab w:val="clear" w:pos="8640"/>
              </w:tabs>
              <w:rPr>
                <w:snapToGrid w:val="0"/>
                <w:szCs w:val="24"/>
              </w:rPr>
            </w:pPr>
            <w:r w:rsidRPr="00487E9B">
              <w:rPr>
                <w:snapToGrid w:val="0"/>
                <w:szCs w:val="24"/>
              </w:rPr>
              <w:t>v.</w:t>
            </w:r>
          </w:p>
        </w:tc>
        <w:tc>
          <w:tcPr>
            <w:tcW w:w="4428" w:type="dxa"/>
          </w:tcPr>
          <w:p w14:paraId="1A725DAE" w14:textId="77777777" w:rsidR="00520FB6" w:rsidRPr="00487E9B" w:rsidRDefault="00520FB6" w:rsidP="00487E9B">
            <w:pPr>
              <w:pStyle w:val="Footer"/>
              <w:widowControl w:val="0"/>
              <w:tabs>
                <w:tab w:val="clear" w:pos="4320"/>
                <w:tab w:val="clear" w:pos="8640"/>
              </w:tabs>
              <w:rPr>
                <w:snapToGrid w:val="0"/>
                <w:szCs w:val="24"/>
              </w:rPr>
            </w:pPr>
            <w:r w:rsidRPr="00487E9B">
              <w:rPr>
                <w:snapToGrid w:val="0"/>
                <w:szCs w:val="24"/>
              </w:rPr>
              <w:t xml:space="preserve">                DEFENDANT’S MEMORANDUM</w:t>
            </w:r>
          </w:p>
          <w:p w14:paraId="30809AED"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 xml:space="preserve">                IN SUPPORT OF</w:t>
            </w:r>
          </w:p>
        </w:tc>
      </w:tr>
      <w:tr w:rsidR="00520FB6" w:rsidRPr="00487E9B" w14:paraId="61B8A79A" w14:textId="77777777" w:rsidTr="000D7498">
        <w:tc>
          <w:tcPr>
            <w:tcW w:w="4428" w:type="dxa"/>
          </w:tcPr>
          <w:p w14:paraId="166C59AA" w14:textId="77777777" w:rsidR="00520FB6" w:rsidRPr="00487E9B" w:rsidRDefault="00520FB6" w:rsidP="00487E9B">
            <w:pPr>
              <w:pStyle w:val="Footer"/>
              <w:widowControl w:val="0"/>
              <w:tabs>
                <w:tab w:val="clear" w:pos="4320"/>
                <w:tab w:val="clear" w:pos="8640"/>
              </w:tabs>
              <w:rPr>
                <w:snapToGrid w:val="0"/>
                <w:szCs w:val="24"/>
              </w:rPr>
            </w:pPr>
          </w:p>
          <w:p w14:paraId="55B88874" w14:textId="77777777" w:rsidR="00520FB6" w:rsidRPr="00487E9B" w:rsidRDefault="00520FB6" w:rsidP="00487E9B">
            <w:pPr>
              <w:pStyle w:val="Footer"/>
              <w:widowControl w:val="0"/>
              <w:tabs>
                <w:tab w:val="clear" w:pos="4320"/>
                <w:tab w:val="clear" w:pos="8640"/>
              </w:tabs>
              <w:rPr>
                <w:snapToGrid w:val="0"/>
                <w:szCs w:val="24"/>
              </w:rPr>
            </w:pPr>
            <w:r w:rsidRPr="00487E9B">
              <w:rPr>
                <w:snapToGrid w:val="0"/>
                <w:szCs w:val="24"/>
              </w:rPr>
              <w:t>Elizabeth Lime, and TinyTV, Inc,</w:t>
            </w:r>
          </w:p>
          <w:p w14:paraId="23579EBD" w14:textId="77777777" w:rsidR="00520FB6" w:rsidRPr="00487E9B" w:rsidRDefault="00520FB6" w:rsidP="00487E9B">
            <w:pPr>
              <w:pStyle w:val="Footer"/>
              <w:widowControl w:val="0"/>
              <w:tabs>
                <w:tab w:val="clear" w:pos="4320"/>
                <w:tab w:val="clear" w:pos="8640"/>
              </w:tabs>
              <w:rPr>
                <w:snapToGrid w:val="0"/>
                <w:szCs w:val="24"/>
              </w:rPr>
            </w:pPr>
            <w:r w:rsidRPr="00487E9B">
              <w:rPr>
                <w:snapToGrid w:val="0"/>
                <w:szCs w:val="24"/>
              </w:rPr>
              <w:t xml:space="preserve">                        Defendants.</w:t>
            </w:r>
          </w:p>
        </w:tc>
        <w:tc>
          <w:tcPr>
            <w:tcW w:w="4428" w:type="dxa"/>
          </w:tcPr>
          <w:p w14:paraId="73716EE8" w14:textId="77777777" w:rsidR="00520FB6" w:rsidRPr="00487E9B" w:rsidRDefault="00520FB6" w:rsidP="00487E9B">
            <w:pPr>
              <w:spacing w:after="0" w:line="240" w:lineRule="auto"/>
              <w:rPr>
                <w:rFonts w:ascii="Times New Roman" w:hAnsi="Times New Roman" w:cs="Times New Roman"/>
                <w:sz w:val="24"/>
                <w:szCs w:val="24"/>
              </w:rPr>
            </w:pPr>
            <w:r w:rsidRPr="00487E9B">
              <w:rPr>
                <w:rFonts w:ascii="Times New Roman" w:hAnsi="Times New Roman" w:cs="Times New Roman"/>
                <w:sz w:val="24"/>
                <w:szCs w:val="24"/>
              </w:rPr>
              <w:t xml:space="preserve">                MOTION TO DISMISS</w:t>
            </w:r>
          </w:p>
        </w:tc>
      </w:tr>
    </w:tbl>
    <w:p w14:paraId="04029963" w14:textId="77777777" w:rsidR="00520FB6" w:rsidRPr="00487E9B" w:rsidRDefault="00520FB6" w:rsidP="00487E9B">
      <w:pPr>
        <w:spacing w:after="0" w:line="480" w:lineRule="auto"/>
        <w:rPr>
          <w:rFonts w:ascii="Times New Roman" w:hAnsi="Times New Roman" w:cs="Times New Roman"/>
          <w:sz w:val="24"/>
          <w:szCs w:val="24"/>
        </w:rPr>
      </w:pPr>
    </w:p>
    <w:p w14:paraId="72C327A7" w14:textId="77777777" w:rsidR="00520FB6" w:rsidRPr="00487E9B" w:rsidRDefault="00520FB6" w:rsidP="00D91595">
      <w:pPr>
        <w:pStyle w:val="ListParagraph"/>
        <w:numPr>
          <w:ilvl w:val="0"/>
          <w:numId w:val="4"/>
        </w:numPr>
        <w:spacing w:after="0" w:line="480" w:lineRule="auto"/>
        <w:rPr>
          <w:rFonts w:ascii="Times New Roman" w:hAnsi="Times New Roman" w:cs="Times New Roman"/>
          <w:b/>
          <w:sz w:val="24"/>
          <w:szCs w:val="24"/>
        </w:rPr>
      </w:pPr>
      <w:r w:rsidRPr="00487E9B">
        <w:rPr>
          <w:rFonts w:ascii="Times New Roman" w:hAnsi="Times New Roman" w:cs="Times New Roman"/>
          <w:b/>
          <w:sz w:val="24"/>
          <w:szCs w:val="24"/>
        </w:rPr>
        <w:t>INTRODUCTION</w:t>
      </w:r>
    </w:p>
    <w:p w14:paraId="43D536D1" w14:textId="77777777" w:rsidR="00520FB6" w:rsidRPr="00487E9B" w:rsidRDefault="00520FB6" w:rsidP="00487E9B">
      <w:pPr>
        <w:spacing w:after="0" w:line="480" w:lineRule="auto"/>
        <w:rPr>
          <w:rFonts w:ascii="Times New Roman" w:hAnsi="Times New Roman" w:cs="Times New Roman"/>
          <w:sz w:val="24"/>
          <w:szCs w:val="24"/>
        </w:rPr>
      </w:pPr>
      <w:r w:rsidRPr="00487E9B">
        <w:rPr>
          <w:rFonts w:ascii="Times New Roman" w:hAnsi="Times New Roman" w:cs="Times New Roman"/>
          <w:sz w:val="24"/>
          <w:szCs w:val="24"/>
        </w:rPr>
        <w:tab/>
        <w:t xml:space="preserve">Defendants Liz Lime (“Lime”) and TinyTV, Inc (“TinyTV”), Incorporated submit this memorandum in support of their motion to dismiss under Federal Rule of Civil Procedure 12(b)(6). Defendants request that the Court grant the motion on the ground that defendant Lime is both the author of and the initial owner of the copyright to “Anticipatory Repudiation,” and has not transferred or assigned ownership of that copyright to Plaintiff. In support of this position, we argue below that in order for a specially commissioned work to be considered a “work made for hire” under the Copyright Act, 17 U.S.C. §101 (2006), an agreement must be signed by both parties preceding the creation of that work. </w:t>
      </w:r>
    </w:p>
    <w:p w14:paraId="65A4C139" w14:textId="77777777" w:rsidR="00520FB6" w:rsidRPr="00487E9B" w:rsidRDefault="00520FB6" w:rsidP="00D91595">
      <w:pPr>
        <w:pStyle w:val="ListParagraph"/>
        <w:numPr>
          <w:ilvl w:val="0"/>
          <w:numId w:val="4"/>
        </w:numPr>
        <w:spacing w:after="0" w:line="480" w:lineRule="auto"/>
        <w:rPr>
          <w:rFonts w:ascii="Times New Roman" w:hAnsi="Times New Roman" w:cs="Times New Roman"/>
          <w:sz w:val="24"/>
          <w:szCs w:val="24"/>
        </w:rPr>
      </w:pPr>
      <w:r w:rsidRPr="00487E9B">
        <w:rPr>
          <w:rFonts w:ascii="Times New Roman" w:hAnsi="Times New Roman" w:cs="Times New Roman"/>
          <w:b/>
          <w:sz w:val="24"/>
          <w:szCs w:val="24"/>
        </w:rPr>
        <w:t>FACTUAL BACKGROUND</w:t>
      </w:r>
    </w:p>
    <w:p w14:paraId="7C95849D" w14:textId="77777777" w:rsidR="00520FB6" w:rsidRPr="00487E9B" w:rsidRDefault="00520FB6" w:rsidP="00487E9B">
      <w:pPr>
        <w:spacing w:after="0" w:line="480" w:lineRule="auto"/>
        <w:rPr>
          <w:rFonts w:ascii="Times New Roman" w:hAnsi="Times New Roman" w:cs="Times New Roman"/>
          <w:sz w:val="24"/>
          <w:szCs w:val="24"/>
        </w:rPr>
      </w:pPr>
      <w:r w:rsidRPr="00487E9B">
        <w:rPr>
          <w:rFonts w:ascii="Times New Roman" w:hAnsi="Times New Roman" w:cs="Times New Roman"/>
          <w:sz w:val="24"/>
          <w:szCs w:val="24"/>
        </w:rPr>
        <w:tab/>
        <w:t xml:space="preserve">This case involves the following relevant facts. On March 27, 2010, Plaintiff contacted defendant Lime and requested from her an original screenplay for one episode of their popular television series, </w:t>
      </w:r>
      <w:r w:rsidRPr="00487E9B">
        <w:rPr>
          <w:rFonts w:ascii="Times New Roman" w:hAnsi="Times New Roman" w:cs="Times New Roman"/>
          <w:i/>
          <w:sz w:val="24"/>
          <w:szCs w:val="24"/>
        </w:rPr>
        <w:t>Lawless Love</w:t>
      </w:r>
      <w:r w:rsidRPr="00487E9B">
        <w:rPr>
          <w:rFonts w:ascii="Times New Roman" w:hAnsi="Times New Roman" w:cs="Times New Roman"/>
          <w:sz w:val="24"/>
          <w:szCs w:val="24"/>
        </w:rPr>
        <w:t xml:space="preserve">. Compl. ¶ 9. In a meeting with Dave Nelson, Defendant Lime agreed that she would prepare the screenplay by April 1, 2010, in exchange for $6,000.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13, 15. Nelson and Lime also orally agreed that her screenplay would be a work made for hire, making Plaintiff the author and owner of the screenplay.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16, 18. Nelson told Defendant Lime that she could sign the paperwork later.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20. </w:t>
      </w:r>
    </w:p>
    <w:p w14:paraId="0F0D843B" w14:textId="77777777" w:rsidR="00520FB6" w:rsidRPr="00487E9B" w:rsidRDefault="00520FB6" w:rsidP="00487E9B">
      <w:pPr>
        <w:spacing w:after="0" w:line="480" w:lineRule="auto"/>
        <w:ind w:firstLine="720"/>
        <w:rPr>
          <w:rFonts w:ascii="Times New Roman" w:hAnsi="Times New Roman" w:cs="Times New Roman"/>
          <w:sz w:val="24"/>
          <w:szCs w:val="24"/>
        </w:rPr>
      </w:pPr>
      <w:r w:rsidRPr="00487E9B">
        <w:rPr>
          <w:rFonts w:ascii="Times New Roman" w:hAnsi="Times New Roman" w:cs="Times New Roman"/>
          <w:sz w:val="24"/>
          <w:szCs w:val="24"/>
        </w:rPr>
        <w:lastRenderedPageBreak/>
        <w:t xml:space="preserve">Defendant Lime submitted the screenplay entitled “Anticipatory Repudiation” on April 1, 2010.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21. Plaintiff paid Defendant Lime on April 6, 2010, and on that same day she and Dave Nelson signed a document labeled “Work-Made-For-Hire-Agreement.”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24. “Anticipatory Repudiation” was never used for an episode by OGS TV, supposedly because it was of poor quality and didn’t fit the show.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26. In August 2010, defendants produced a screenplay for the pilot episode of </w:t>
      </w:r>
      <w:r w:rsidRPr="00487E9B">
        <w:rPr>
          <w:rFonts w:ascii="Times New Roman" w:hAnsi="Times New Roman" w:cs="Times New Roman"/>
          <w:i/>
          <w:sz w:val="24"/>
          <w:szCs w:val="24"/>
        </w:rPr>
        <w:t>The Tin Can</w:t>
      </w:r>
      <w:r w:rsidRPr="00487E9B">
        <w:rPr>
          <w:rFonts w:ascii="Times New Roman" w:hAnsi="Times New Roman" w:cs="Times New Roman"/>
          <w:sz w:val="24"/>
          <w:szCs w:val="24"/>
        </w:rPr>
        <w:t xml:space="preserve">, a television series created by the defendants.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28. The pilot, entitled “The Love Below”, was produced and performed on September 7, 2010, and has since been broadcast to the public by defendant TinyTV.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29. “Anticipatory Repudiation” and “The Love Below” share dialogue, characters, and storylines, and differ with respect to their premise, names of characters, and occupations.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31. </w:t>
      </w:r>
    </w:p>
    <w:p w14:paraId="14969564" w14:textId="77777777" w:rsidR="00520FB6" w:rsidRPr="00487E9B" w:rsidRDefault="00520FB6" w:rsidP="00487E9B">
      <w:pPr>
        <w:spacing w:after="0" w:line="480" w:lineRule="auto"/>
        <w:rPr>
          <w:rFonts w:ascii="Times New Roman" w:hAnsi="Times New Roman" w:cs="Times New Roman"/>
          <w:sz w:val="24"/>
          <w:szCs w:val="24"/>
        </w:rPr>
      </w:pPr>
      <w:r w:rsidRPr="00487E9B">
        <w:rPr>
          <w:rFonts w:ascii="Times New Roman" w:hAnsi="Times New Roman" w:cs="Times New Roman"/>
          <w:sz w:val="24"/>
          <w:szCs w:val="24"/>
        </w:rPr>
        <w:tab/>
        <w:t>On September 15</w:t>
      </w:r>
      <w:r w:rsidRPr="00487E9B">
        <w:rPr>
          <w:rFonts w:ascii="Times New Roman" w:hAnsi="Times New Roman" w:cs="Times New Roman"/>
          <w:sz w:val="24"/>
          <w:szCs w:val="24"/>
          <w:vertAlign w:val="superscript"/>
        </w:rPr>
        <w:t>th</w:t>
      </w:r>
      <w:r w:rsidRPr="00487E9B">
        <w:rPr>
          <w:rFonts w:ascii="Times New Roman" w:hAnsi="Times New Roman" w:cs="Times New Roman"/>
          <w:sz w:val="24"/>
          <w:szCs w:val="24"/>
        </w:rPr>
        <w:t xml:space="preserve">, 2010, Plaintiff notified Defendants of infringement on its copyright.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 33. A complaint was filed by Plaintiff in this Court on January 17</w:t>
      </w:r>
      <w:r w:rsidRPr="00487E9B">
        <w:rPr>
          <w:rFonts w:ascii="Times New Roman" w:hAnsi="Times New Roman" w:cs="Times New Roman"/>
          <w:sz w:val="24"/>
          <w:szCs w:val="24"/>
          <w:vertAlign w:val="superscript"/>
        </w:rPr>
        <w:t>th</w:t>
      </w:r>
      <w:r w:rsidRPr="00487E9B">
        <w:rPr>
          <w:rFonts w:ascii="Times New Roman" w:hAnsi="Times New Roman" w:cs="Times New Roman"/>
          <w:sz w:val="24"/>
          <w:szCs w:val="24"/>
        </w:rPr>
        <w:t xml:space="preserve">, 2012, seeking a temporary restraining order, an injunction, and damages of $86,000. </w:t>
      </w:r>
      <w:r w:rsidRPr="00487E9B">
        <w:rPr>
          <w:rFonts w:ascii="Times New Roman" w:hAnsi="Times New Roman" w:cs="Times New Roman"/>
          <w:i/>
          <w:sz w:val="24"/>
          <w:szCs w:val="24"/>
        </w:rPr>
        <w:t>Id</w:t>
      </w:r>
      <w:r w:rsidRPr="00487E9B">
        <w:rPr>
          <w:rFonts w:ascii="Times New Roman" w:hAnsi="Times New Roman" w:cs="Times New Roman"/>
          <w:sz w:val="24"/>
          <w:szCs w:val="24"/>
        </w:rPr>
        <w:t>. ¶¶ 34, 35. Defendants responded on January 20</w:t>
      </w:r>
      <w:r w:rsidRPr="00487E9B">
        <w:rPr>
          <w:rFonts w:ascii="Times New Roman" w:hAnsi="Times New Roman" w:cs="Times New Roman"/>
          <w:sz w:val="24"/>
          <w:szCs w:val="24"/>
          <w:vertAlign w:val="superscript"/>
        </w:rPr>
        <w:t>th</w:t>
      </w:r>
      <w:r w:rsidRPr="00487E9B">
        <w:rPr>
          <w:rFonts w:ascii="Times New Roman" w:hAnsi="Times New Roman" w:cs="Times New Roman"/>
          <w:sz w:val="24"/>
          <w:szCs w:val="24"/>
        </w:rPr>
        <w:t>, 2012, asking that the Court dismiss the complaint for failure to state a claim upon which relief can be granted, as well as for costs. (Answer ¶¶ 7, 8). On January 23</w:t>
      </w:r>
      <w:r w:rsidRPr="00487E9B">
        <w:rPr>
          <w:rFonts w:ascii="Times New Roman" w:hAnsi="Times New Roman" w:cs="Times New Roman"/>
          <w:sz w:val="24"/>
          <w:szCs w:val="24"/>
          <w:vertAlign w:val="superscript"/>
        </w:rPr>
        <w:t>rd</w:t>
      </w:r>
      <w:r w:rsidRPr="00487E9B">
        <w:rPr>
          <w:rFonts w:ascii="Times New Roman" w:hAnsi="Times New Roman" w:cs="Times New Roman"/>
          <w:sz w:val="24"/>
          <w:szCs w:val="24"/>
        </w:rPr>
        <w:t>, 2012, this Court su</w:t>
      </w:r>
      <w:r w:rsidR="004606AC" w:rsidRPr="00487E9B">
        <w:rPr>
          <w:rFonts w:ascii="Times New Roman" w:hAnsi="Times New Roman" w:cs="Times New Roman"/>
          <w:sz w:val="24"/>
          <w:szCs w:val="24"/>
        </w:rPr>
        <w:t>bmitted an order for memoranda</w:t>
      </w:r>
      <w:r w:rsidRPr="00487E9B">
        <w:rPr>
          <w:rFonts w:ascii="Times New Roman" w:hAnsi="Times New Roman" w:cs="Times New Roman"/>
          <w:sz w:val="24"/>
          <w:szCs w:val="24"/>
        </w:rPr>
        <w:t xml:space="preserve"> in support of and opposing Defendants’ motion to dismiss </w:t>
      </w:r>
      <w:r w:rsidR="004606AC" w:rsidRPr="00487E9B">
        <w:rPr>
          <w:rFonts w:ascii="Times New Roman" w:hAnsi="Times New Roman" w:cs="Times New Roman"/>
          <w:sz w:val="24"/>
          <w:szCs w:val="24"/>
        </w:rPr>
        <w:t xml:space="preserve">for failure to state a claim. (Ct. Order ¶ 1, </w:t>
      </w:r>
      <w:r w:rsidRPr="00487E9B">
        <w:rPr>
          <w:rFonts w:ascii="Times New Roman" w:hAnsi="Times New Roman" w:cs="Times New Roman"/>
          <w:sz w:val="24"/>
          <w:szCs w:val="24"/>
        </w:rPr>
        <w:t>January 23</w:t>
      </w:r>
      <w:r w:rsidRPr="00487E9B">
        <w:rPr>
          <w:rFonts w:ascii="Times New Roman" w:hAnsi="Times New Roman" w:cs="Times New Roman"/>
          <w:sz w:val="24"/>
          <w:szCs w:val="24"/>
          <w:vertAlign w:val="superscript"/>
        </w:rPr>
        <w:t>rd</w:t>
      </w:r>
      <w:r w:rsidRPr="00487E9B">
        <w:rPr>
          <w:rFonts w:ascii="Times New Roman" w:hAnsi="Times New Roman" w:cs="Times New Roman"/>
          <w:sz w:val="24"/>
          <w:szCs w:val="24"/>
        </w:rPr>
        <w:t xml:space="preserve"> 2012).</w:t>
      </w:r>
    </w:p>
    <w:p w14:paraId="6FEDDB84" w14:textId="77777777" w:rsidR="00520FB6" w:rsidRPr="00487E9B" w:rsidRDefault="00520FB6" w:rsidP="00D91595">
      <w:pPr>
        <w:pStyle w:val="ListParagraph"/>
        <w:numPr>
          <w:ilvl w:val="0"/>
          <w:numId w:val="4"/>
        </w:numPr>
        <w:spacing w:after="0" w:line="480" w:lineRule="auto"/>
        <w:rPr>
          <w:rFonts w:ascii="Times New Roman" w:hAnsi="Times New Roman" w:cs="Times New Roman"/>
          <w:sz w:val="24"/>
          <w:szCs w:val="24"/>
        </w:rPr>
      </w:pPr>
      <w:r w:rsidRPr="00487E9B">
        <w:rPr>
          <w:rFonts w:ascii="Times New Roman" w:hAnsi="Times New Roman" w:cs="Times New Roman"/>
          <w:b/>
          <w:sz w:val="24"/>
          <w:szCs w:val="24"/>
        </w:rPr>
        <w:t>STANDARD OF REVIEW</w:t>
      </w:r>
    </w:p>
    <w:p w14:paraId="130B4E04" w14:textId="77777777" w:rsidR="00520FB6" w:rsidRPr="00487E9B" w:rsidRDefault="00520FB6" w:rsidP="00487E9B">
      <w:pPr>
        <w:widowControl w:val="0"/>
        <w:spacing w:after="0" w:line="480" w:lineRule="auto"/>
        <w:rPr>
          <w:rFonts w:ascii="Times New Roman" w:hAnsi="Times New Roman" w:cs="Times New Roman"/>
          <w:sz w:val="24"/>
          <w:szCs w:val="24"/>
        </w:rPr>
      </w:pPr>
      <w:r w:rsidRPr="00487E9B">
        <w:rPr>
          <w:rFonts w:ascii="Times New Roman" w:hAnsi="Times New Roman" w:cs="Times New Roman"/>
          <w:sz w:val="24"/>
          <w:szCs w:val="24"/>
        </w:rPr>
        <w:tab/>
        <w:t xml:space="preserve">The standard of review for a motion filed under Federal Rule of Civil Procedure 12(b)(6) assumes that all facts in Plaintiff’s complaint are true. If, after all those facts true, Plaintiff has asserted no claim, the motion should be granted. </w:t>
      </w:r>
      <w:r w:rsidRPr="00487E9B">
        <w:rPr>
          <w:rFonts w:ascii="Times New Roman" w:hAnsi="Times New Roman" w:cs="Times New Roman"/>
          <w:i/>
          <w:sz w:val="24"/>
          <w:szCs w:val="24"/>
        </w:rPr>
        <w:t>Bell Atl. Corp. v. Twombly</w:t>
      </w:r>
      <w:r w:rsidRPr="00487E9B">
        <w:rPr>
          <w:rFonts w:ascii="Times New Roman" w:hAnsi="Times New Roman" w:cs="Times New Roman"/>
          <w:sz w:val="24"/>
          <w:szCs w:val="24"/>
        </w:rPr>
        <w:t xml:space="preserve">, 550 U.S. 544, 554 (2007). While Plaintiff does not need a richly detailed set of facts, the complaint cannot simply amount to a “formulaic recitation” of the elements and general legal conclusions. </w:t>
      </w:r>
      <w:r w:rsidR="004606AC" w:rsidRPr="00487E9B">
        <w:rPr>
          <w:rFonts w:ascii="Times New Roman" w:hAnsi="Times New Roman" w:cs="Times New Roman"/>
          <w:i/>
          <w:sz w:val="24"/>
          <w:szCs w:val="24"/>
        </w:rPr>
        <w:t xml:space="preserve">Id. </w:t>
      </w:r>
      <w:r w:rsidRPr="00487E9B">
        <w:rPr>
          <w:rFonts w:ascii="Times New Roman" w:hAnsi="Times New Roman" w:cs="Times New Roman"/>
          <w:sz w:val="24"/>
          <w:szCs w:val="24"/>
        </w:rPr>
        <w:t xml:space="preserve"> It must </w:t>
      </w:r>
      <w:r w:rsidRPr="00487E9B">
        <w:rPr>
          <w:rFonts w:ascii="Times New Roman" w:hAnsi="Times New Roman" w:cs="Times New Roman"/>
          <w:sz w:val="24"/>
          <w:szCs w:val="24"/>
        </w:rPr>
        <w:lastRenderedPageBreak/>
        <w:t xml:space="preserve">assert a set of facts under which it is not just possible, but plausible, that Plaintiff suffered injury and is entitled to relief. </w:t>
      </w:r>
      <w:r w:rsidR="004606AC" w:rsidRPr="00487E9B">
        <w:rPr>
          <w:rFonts w:ascii="Times New Roman" w:hAnsi="Times New Roman" w:cs="Times New Roman"/>
          <w:i/>
          <w:sz w:val="24"/>
          <w:szCs w:val="24"/>
        </w:rPr>
        <w:t>Id.</w:t>
      </w:r>
    </w:p>
    <w:p w14:paraId="33BCBB0F" w14:textId="77777777" w:rsidR="005706F0" w:rsidRDefault="005706F0" w:rsidP="00487E9B">
      <w:pPr>
        <w:pStyle w:val="ListParagraph"/>
        <w:numPr>
          <w:ilvl w:val="0"/>
          <w:numId w:val="4"/>
        </w:numPr>
        <w:spacing w:after="0" w:line="240" w:lineRule="auto"/>
        <w:rPr>
          <w:rFonts w:ascii="Times New Roman" w:hAnsi="Times New Roman" w:cs="Times New Roman"/>
          <w:b/>
          <w:sz w:val="24"/>
          <w:szCs w:val="24"/>
        </w:rPr>
      </w:pPr>
      <w:r w:rsidRPr="00487E9B">
        <w:rPr>
          <w:rFonts w:ascii="Times New Roman" w:hAnsi="Times New Roman" w:cs="Times New Roman"/>
          <w:b/>
          <w:sz w:val="24"/>
          <w:szCs w:val="24"/>
        </w:rPr>
        <w:t>THE LANGUAGE OF THE 1976 COPYRIGHT ACT ON WORKS MADE FOR HIRE</w:t>
      </w:r>
    </w:p>
    <w:p w14:paraId="6A60EC7D" w14:textId="77777777" w:rsidR="00487E9B" w:rsidRPr="00487E9B" w:rsidRDefault="00487E9B" w:rsidP="00487E9B">
      <w:pPr>
        <w:pStyle w:val="ListParagraph"/>
        <w:spacing w:after="0" w:line="240" w:lineRule="auto"/>
        <w:ind w:left="1080"/>
        <w:rPr>
          <w:rFonts w:ascii="Times New Roman" w:hAnsi="Times New Roman" w:cs="Times New Roman"/>
          <w:b/>
          <w:sz w:val="24"/>
          <w:szCs w:val="24"/>
        </w:rPr>
      </w:pPr>
    </w:p>
    <w:p w14:paraId="235D6089" w14:textId="77777777" w:rsidR="005706F0" w:rsidRPr="00487E9B" w:rsidRDefault="00055630" w:rsidP="00487E9B">
      <w:pPr>
        <w:pStyle w:val="ListParagraph"/>
        <w:numPr>
          <w:ilvl w:val="0"/>
          <w:numId w:val="5"/>
        </w:numPr>
        <w:spacing w:after="0" w:line="240" w:lineRule="auto"/>
        <w:rPr>
          <w:rFonts w:ascii="Times New Roman" w:hAnsi="Times New Roman" w:cs="Times New Roman"/>
          <w:b/>
          <w:sz w:val="24"/>
          <w:szCs w:val="24"/>
        </w:rPr>
      </w:pPr>
      <w:r w:rsidRPr="00487E9B">
        <w:rPr>
          <w:rFonts w:ascii="Times New Roman" w:hAnsi="Times New Roman" w:cs="Times New Roman"/>
          <w:b/>
          <w:sz w:val="24"/>
          <w:szCs w:val="24"/>
        </w:rPr>
        <w:t xml:space="preserve">The </w:t>
      </w:r>
      <w:r w:rsidR="005706F0" w:rsidRPr="00487E9B">
        <w:rPr>
          <w:rFonts w:ascii="Times New Roman" w:hAnsi="Times New Roman" w:cs="Times New Roman"/>
          <w:b/>
          <w:sz w:val="24"/>
          <w:szCs w:val="24"/>
        </w:rPr>
        <w:t xml:space="preserve">Copyright Act </w:t>
      </w:r>
      <w:r w:rsidRPr="00487E9B">
        <w:rPr>
          <w:rFonts w:ascii="Times New Roman" w:hAnsi="Times New Roman" w:cs="Times New Roman"/>
          <w:b/>
          <w:sz w:val="24"/>
          <w:szCs w:val="24"/>
        </w:rPr>
        <w:t xml:space="preserve">of 1976 </w:t>
      </w:r>
      <w:r w:rsidR="005706F0" w:rsidRPr="00487E9B">
        <w:rPr>
          <w:rFonts w:ascii="Times New Roman" w:hAnsi="Times New Roman" w:cs="Times New Roman"/>
          <w:b/>
          <w:sz w:val="24"/>
          <w:szCs w:val="24"/>
        </w:rPr>
        <w:t>Differentiates Between Specially Commissioned Works Made For Hire and Works Made For Hire Created in an Employer/Employee Relationship</w:t>
      </w:r>
    </w:p>
    <w:p w14:paraId="504D3B8A" w14:textId="77777777" w:rsidR="00A5080E" w:rsidRPr="00487E9B" w:rsidRDefault="00A5080E" w:rsidP="00487E9B">
      <w:pPr>
        <w:spacing w:after="0" w:line="480" w:lineRule="auto"/>
        <w:rPr>
          <w:rFonts w:ascii="Times New Roman" w:hAnsi="Times New Roman" w:cs="Times New Roman"/>
          <w:sz w:val="24"/>
          <w:szCs w:val="24"/>
        </w:rPr>
      </w:pPr>
      <w:r w:rsidRPr="00487E9B">
        <w:rPr>
          <w:rFonts w:ascii="Times New Roman" w:hAnsi="Times New Roman" w:cs="Times New Roman"/>
          <w:b/>
          <w:sz w:val="24"/>
          <w:szCs w:val="24"/>
        </w:rPr>
        <w:tab/>
      </w:r>
      <w:r w:rsidRPr="00487E9B">
        <w:rPr>
          <w:rFonts w:ascii="Times New Roman" w:hAnsi="Times New Roman" w:cs="Times New Roman"/>
          <w:sz w:val="24"/>
          <w:szCs w:val="24"/>
        </w:rPr>
        <w:t>A “work made for hire” is--</w:t>
      </w:r>
    </w:p>
    <w:p w14:paraId="3DF1F9D2" w14:textId="77777777" w:rsidR="00055630" w:rsidRPr="00055630" w:rsidRDefault="00A5080E" w:rsidP="00487E9B">
      <w:pPr>
        <w:spacing w:after="0" w:line="480" w:lineRule="auto"/>
        <w:ind w:firstLine="720"/>
        <w:rPr>
          <w:rFonts w:ascii="Times New Roman" w:eastAsia="Times New Roman" w:hAnsi="Times New Roman" w:cs="Times New Roman"/>
          <w:sz w:val="24"/>
          <w:szCs w:val="24"/>
        </w:rPr>
      </w:pPr>
      <w:r w:rsidRPr="00487E9B">
        <w:rPr>
          <w:rFonts w:ascii="Times New Roman" w:hAnsi="Times New Roman" w:cs="Times New Roman"/>
          <w:b/>
          <w:sz w:val="24"/>
          <w:szCs w:val="24"/>
          <w:u w:val="single"/>
        </w:rPr>
        <w:t>(</w:t>
      </w:r>
      <w:r w:rsidR="00055630" w:rsidRPr="00487E9B">
        <w:rPr>
          <w:rFonts w:ascii="Times New Roman" w:eastAsia="Times New Roman" w:hAnsi="Times New Roman" w:cs="Times New Roman"/>
          <w:b/>
          <w:bCs/>
          <w:sz w:val="24"/>
          <w:szCs w:val="24"/>
        </w:rPr>
        <w:t>1)</w:t>
      </w:r>
      <w:r w:rsidR="00055630" w:rsidRPr="00055630">
        <w:rPr>
          <w:rFonts w:ascii="Times New Roman" w:eastAsia="Times New Roman" w:hAnsi="Times New Roman" w:cs="Times New Roman"/>
          <w:sz w:val="24"/>
          <w:szCs w:val="24"/>
        </w:rPr>
        <w:t xml:space="preserve"> a work prepared by an employee within the scope of his or her employment; or</w:t>
      </w:r>
    </w:p>
    <w:p w14:paraId="0709BB38" w14:textId="77777777" w:rsidR="000B0B79" w:rsidRPr="00487E9B" w:rsidRDefault="00055630" w:rsidP="00487E9B">
      <w:pPr>
        <w:spacing w:after="0" w:line="480" w:lineRule="auto"/>
        <w:ind w:firstLine="720"/>
        <w:rPr>
          <w:rFonts w:ascii="Times New Roman" w:eastAsia="Times New Roman" w:hAnsi="Times New Roman" w:cs="Times New Roman"/>
          <w:sz w:val="24"/>
          <w:szCs w:val="24"/>
        </w:rPr>
      </w:pPr>
      <w:r w:rsidRPr="00487E9B">
        <w:rPr>
          <w:rFonts w:ascii="Times New Roman" w:eastAsia="Times New Roman" w:hAnsi="Times New Roman" w:cs="Times New Roman"/>
          <w:b/>
          <w:bCs/>
          <w:sz w:val="24"/>
          <w:szCs w:val="24"/>
        </w:rPr>
        <w:t>(2)</w:t>
      </w:r>
      <w:r w:rsidRPr="00055630">
        <w:rPr>
          <w:rFonts w:ascii="Times New Roman" w:eastAsia="Times New Roman" w:hAnsi="Times New Roman" w:cs="Times New Roman"/>
          <w:sz w:val="24"/>
          <w:szCs w:val="24"/>
        </w:rPr>
        <w:t xml:space="preserve">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 For the purpose of the foregoing sentence, a “supplementary work” is a work prepared for publication as a secondary adjunct to a work by another author for the purpose of introducing, concluding, illustrating, explaining, revising, commenting upon, or assisting in the use of the other work, such as forewords, afterwords, pictorial illustrations, maps, charts, tables, editorial notes, musical arrangements, answer material for tests, bibliographies, appendixes, and indexes, and an “instructional text” is a literary, pictorial, or graphic work prepared for publication and with the purpose of use in systematic instructional activities.</w:t>
      </w:r>
      <w:r w:rsidR="00A5080E" w:rsidRPr="00487E9B">
        <w:rPr>
          <w:rFonts w:ascii="Times New Roman" w:eastAsia="Times New Roman" w:hAnsi="Times New Roman" w:cs="Times New Roman"/>
          <w:sz w:val="24"/>
          <w:szCs w:val="24"/>
        </w:rPr>
        <w:t xml:space="preserve"> 17 U.S.C. § 101 (2006</w:t>
      </w:r>
      <w:r w:rsidRPr="00055630">
        <w:rPr>
          <w:rFonts w:ascii="Times New Roman" w:eastAsia="Times New Roman" w:hAnsi="Times New Roman" w:cs="Times New Roman"/>
          <w:sz w:val="24"/>
          <w:szCs w:val="24"/>
        </w:rPr>
        <w:t>)</w:t>
      </w:r>
      <w:r w:rsidR="00A5080E" w:rsidRPr="00487E9B">
        <w:rPr>
          <w:rFonts w:ascii="Times New Roman" w:eastAsia="Times New Roman" w:hAnsi="Times New Roman" w:cs="Times New Roman"/>
          <w:sz w:val="24"/>
          <w:szCs w:val="24"/>
        </w:rPr>
        <w:t>.</w:t>
      </w:r>
    </w:p>
    <w:p w14:paraId="1B60033A" w14:textId="77777777" w:rsidR="00A55473" w:rsidRPr="00487E9B" w:rsidRDefault="00A55473" w:rsidP="00487E9B">
      <w:pPr>
        <w:spacing w:after="0" w:line="240" w:lineRule="auto"/>
        <w:rPr>
          <w:rFonts w:ascii="Times New Roman" w:eastAsia="Times New Roman" w:hAnsi="Times New Roman" w:cs="Times New Roman"/>
          <w:sz w:val="24"/>
          <w:szCs w:val="24"/>
        </w:rPr>
      </w:pPr>
    </w:p>
    <w:p w14:paraId="4D687E2B" w14:textId="77777777" w:rsidR="00A55473" w:rsidRPr="00487E9B" w:rsidRDefault="00A55473" w:rsidP="00487E9B">
      <w:pPr>
        <w:pStyle w:val="ListParagraph"/>
        <w:numPr>
          <w:ilvl w:val="0"/>
          <w:numId w:val="5"/>
        </w:numPr>
        <w:spacing w:after="0" w:line="24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There is a Circuit Split on the Issue of When the Written Instrument Must be Signed</w:t>
      </w:r>
    </w:p>
    <w:p w14:paraId="3CBD1701" w14:textId="77777777" w:rsidR="00A55473" w:rsidRPr="00487E9B" w:rsidRDefault="00A55473" w:rsidP="00487E9B">
      <w:pPr>
        <w:spacing w:after="0" w:line="240" w:lineRule="auto"/>
        <w:rPr>
          <w:rFonts w:ascii="Times New Roman" w:eastAsia="Times New Roman" w:hAnsi="Times New Roman" w:cs="Times New Roman"/>
          <w:sz w:val="24"/>
          <w:szCs w:val="24"/>
        </w:rPr>
      </w:pPr>
    </w:p>
    <w:p w14:paraId="3D2863F8" w14:textId="77777777" w:rsidR="00A55473" w:rsidRPr="00487E9B" w:rsidRDefault="00A55473" w:rsidP="00487E9B">
      <w:pPr>
        <w:spacing w:after="0" w:line="480" w:lineRule="auto"/>
        <w:rPr>
          <w:rFonts w:ascii="Times New Roman" w:eastAsia="Times New Roman" w:hAnsi="Times New Roman" w:cs="Times New Roman"/>
          <w:sz w:val="24"/>
          <w:szCs w:val="24"/>
        </w:rPr>
      </w:pPr>
      <w:r w:rsidRPr="00487E9B">
        <w:rPr>
          <w:rFonts w:ascii="Times New Roman" w:eastAsia="Times New Roman" w:hAnsi="Times New Roman" w:cs="Times New Roman"/>
          <w:sz w:val="24"/>
          <w:szCs w:val="24"/>
        </w:rPr>
        <w:tab/>
        <w:t>The 7</w:t>
      </w:r>
      <w:r w:rsidRPr="00487E9B">
        <w:rPr>
          <w:rFonts w:ascii="Times New Roman" w:eastAsia="Times New Roman" w:hAnsi="Times New Roman" w:cs="Times New Roman"/>
          <w:sz w:val="24"/>
          <w:szCs w:val="24"/>
          <w:vertAlign w:val="superscript"/>
        </w:rPr>
        <w:t>th</w:t>
      </w:r>
      <w:r w:rsidRPr="00487E9B">
        <w:rPr>
          <w:rFonts w:ascii="Times New Roman" w:eastAsia="Times New Roman" w:hAnsi="Times New Roman" w:cs="Times New Roman"/>
          <w:sz w:val="24"/>
          <w:szCs w:val="24"/>
        </w:rPr>
        <w:t xml:space="preserve"> and 9</w:t>
      </w:r>
      <w:r w:rsidRPr="00487E9B">
        <w:rPr>
          <w:rFonts w:ascii="Times New Roman" w:eastAsia="Times New Roman" w:hAnsi="Times New Roman" w:cs="Times New Roman"/>
          <w:sz w:val="24"/>
          <w:szCs w:val="24"/>
          <w:vertAlign w:val="superscript"/>
        </w:rPr>
        <w:t>th</w:t>
      </w:r>
      <w:r w:rsidRPr="00487E9B">
        <w:rPr>
          <w:rFonts w:ascii="Times New Roman" w:eastAsia="Times New Roman" w:hAnsi="Times New Roman" w:cs="Times New Roman"/>
          <w:sz w:val="24"/>
          <w:szCs w:val="24"/>
        </w:rPr>
        <w:t xml:space="preserve"> Circuits have held that a written agreement must be signed by the parties before the creation of the work if the specially commissioned work is to be considered a work </w:t>
      </w:r>
      <w:r w:rsidRPr="00487E9B">
        <w:rPr>
          <w:rFonts w:ascii="Times New Roman" w:eastAsia="Times New Roman" w:hAnsi="Times New Roman" w:cs="Times New Roman"/>
          <w:sz w:val="24"/>
          <w:szCs w:val="24"/>
        </w:rPr>
        <w:lastRenderedPageBreak/>
        <w:t>made for hire, though the 9</w:t>
      </w:r>
      <w:r w:rsidRPr="00487E9B">
        <w:rPr>
          <w:rFonts w:ascii="Times New Roman" w:eastAsia="Times New Roman" w:hAnsi="Times New Roman" w:cs="Times New Roman"/>
          <w:sz w:val="24"/>
          <w:szCs w:val="24"/>
          <w:vertAlign w:val="superscript"/>
        </w:rPr>
        <w:t>th</w:t>
      </w:r>
      <w:r w:rsidRPr="00487E9B">
        <w:rPr>
          <w:rFonts w:ascii="Times New Roman" w:eastAsia="Times New Roman" w:hAnsi="Times New Roman" w:cs="Times New Roman"/>
          <w:sz w:val="24"/>
          <w:szCs w:val="24"/>
        </w:rPr>
        <w:t xml:space="preserve"> Circuit decision remains unpublished. </w:t>
      </w:r>
      <w:r w:rsidRPr="00487E9B">
        <w:rPr>
          <w:rFonts w:ascii="Times New Roman" w:eastAsia="Times New Roman" w:hAnsi="Times New Roman" w:cs="Times New Roman"/>
          <w:i/>
          <w:sz w:val="24"/>
          <w:szCs w:val="24"/>
        </w:rPr>
        <w:t>Schiller &amp; Schmidt, Inc. v. Nordisco Corp</w:t>
      </w:r>
      <w:r w:rsidRPr="00487E9B">
        <w:rPr>
          <w:rFonts w:ascii="Times New Roman" w:eastAsia="Times New Roman" w:hAnsi="Times New Roman" w:cs="Times New Roman"/>
          <w:sz w:val="24"/>
          <w:szCs w:val="24"/>
        </w:rPr>
        <w:t xml:space="preserve">., 969 F.2d 410, 413 (7th Cir. 1992), </w:t>
      </w:r>
      <w:r w:rsidRPr="00487E9B">
        <w:rPr>
          <w:rFonts w:ascii="Times New Roman" w:eastAsia="Times New Roman" w:hAnsi="Times New Roman" w:cs="Times New Roman"/>
          <w:i/>
          <w:sz w:val="24"/>
          <w:szCs w:val="24"/>
        </w:rPr>
        <w:t>Gladwell Gov't Services, Inc. v. County of Marin</w:t>
      </w:r>
      <w:r w:rsidRPr="00487E9B">
        <w:rPr>
          <w:rFonts w:ascii="Times New Roman" w:eastAsia="Times New Roman" w:hAnsi="Times New Roman" w:cs="Times New Roman"/>
          <w:sz w:val="24"/>
          <w:szCs w:val="24"/>
        </w:rPr>
        <w:t>, 265 F. App'x 624, 626 (9th Cir. 2008). The 2</w:t>
      </w:r>
      <w:r w:rsidRPr="00487E9B">
        <w:rPr>
          <w:rFonts w:ascii="Times New Roman" w:eastAsia="Times New Roman" w:hAnsi="Times New Roman" w:cs="Times New Roman"/>
          <w:sz w:val="24"/>
          <w:szCs w:val="24"/>
          <w:vertAlign w:val="superscript"/>
        </w:rPr>
        <w:t>nd</w:t>
      </w:r>
      <w:r w:rsidRPr="00487E9B">
        <w:rPr>
          <w:rFonts w:ascii="Times New Roman" w:eastAsia="Times New Roman" w:hAnsi="Times New Roman" w:cs="Times New Roman"/>
          <w:sz w:val="24"/>
          <w:szCs w:val="24"/>
        </w:rPr>
        <w:t xml:space="preserve"> Circuit, on the other hand has held that the written agreement can be signed after the work is created, especially in cases where the intent of the parties would otherwise be frustrated by the presence of a timing requirement. </w:t>
      </w:r>
      <w:r w:rsidRPr="00487E9B">
        <w:rPr>
          <w:rFonts w:ascii="Times New Roman" w:eastAsia="Times New Roman" w:hAnsi="Times New Roman" w:cs="Times New Roman"/>
          <w:i/>
          <w:sz w:val="24"/>
          <w:szCs w:val="24"/>
        </w:rPr>
        <w:t>Playboy Enterprises, Inc. v. Dumas</w:t>
      </w:r>
      <w:r w:rsidRPr="00487E9B">
        <w:rPr>
          <w:rFonts w:ascii="Times New Roman" w:eastAsia="Times New Roman" w:hAnsi="Times New Roman" w:cs="Times New Roman"/>
          <w:sz w:val="24"/>
          <w:szCs w:val="24"/>
        </w:rPr>
        <w:t>, 53 F.3d 549, 559 (2d Cir. 1995).</w:t>
      </w:r>
    </w:p>
    <w:p w14:paraId="518FFC6E" w14:textId="77777777" w:rsidR="00A55473" w:rsidRPr="00487E9B" w:rsidRDefault="00A55473" w:rsidP="00487E9B">
      <w:pPr>
        <w:spacing w:after="0" w:line="480" w:lineRule="auto"/>
        <w:rPr>
          <w:rFonts w:ascii="Times New Roman" w:eastAsia="Times New Roman" w:hAnsi="Times New Roman" w:cs="Times New Roman"/>
          <w:sz w:val="24"/>
          <w:szCs w:val="24"/>
        </w:rPr>
      </w:pPr>
    </w:p>
    <w:p w14:paraId="1BD3F1E9" w14:textId="77777777" w:rsidR="00326749" w:rsidRPr="00487E9B" w:rsidRDefault="00B33351" w:rsidP="00487E9B">
      <w:pPr>
        <w:pStyle w:val="ListParagraph"/>
        <w:numPr>
          <w:ilvl w:val="0"/>
          <w:numId w:val="4"/>
        </w:numPr>
        <w:spacing w:after="0" w:line="240" w:lineRule="auto"/>
        <w:rPr>
          <w:rFonts w:ascii="Times New Roman" w:eastAsia="Times New Roman" w:hAnsi="Times New Roman" w:cs="Times New Roman"/>
          <w:b/>
          <w:sz w:val="24"/>
          <w:szCs w:val="24"/>
        </w:rPr>
      </w:pPr>
      <w:r w:rsidRPr="00487E9B">
        <w:rPr>
          <w:rFonts w:ascii="Times New Roman" w:eastAsia="Times New Roman" w:hAnsi="Times New Roman" w:cs="Times New Roman"/>
          <w:b/>
          <w:sz w:val="24"/>
          <w:szCs w:val="24"/>
        </w:rPr>
        <w:t>THE TEXT STRONGLY IMPLIES THAT THE WRITING MUST PRECEDE THE WORK</w:t>
      </w:r>
    </w:p>
    <w:p w14:paraId="2CF44B57" w14:textId="77777777" w:rsidR="00D834A4" w:rsidRPr="00487E9B" w:rsidRDefault="00D834A4" w:rsidP="00487E9B">
      <w:pPr>
        <w:spacing w:after="0" w:line="240" w:lineRule="auto"/>
        <w:rPr>
          <w:rFonts w:ascii="Times New Roman" w:eastAsia="Times New Roman" w:hAnsi="Times New Roman" w:cs="Times New Roman"/>
          <w:b/>
          <w:sz w:val="24"/>
          <w:szCs w:val="24"/>
        </w:rPr>
      </w:pPr>
    </w:p>
    <w:p w14:paraId="32FB1E53" w14:textId="77777777" w:rsidR="00B33351" w:rsidRPr="00487E9B" w:rsidRDefault="00B33351" w:rsidP="00487E9B">
      <w:pPr>
        <w:pStyle w:val="ListParagraph"/>
        <w:numPr>
          <w:ilvl w:val="0"/>
          <w:numId w:val="6"/>
        </w:numPr>
        <w:spacing w:after="0" w:line="240" w:lineRule="auto"/>
        <w:rPr>
          <w:rFonts w:ascii="Times New Roman" w:eastAsia="Times New Roman" w:hAnsi="Times New Roman" w:cs="Times New Roman"/>
          <w:b/>
          <w:sz w:val="24"/>
          <w:szCs w:val="24"/>
        </w:rPr>
      </w:pPr>
      <w:r w:rsidRPr="00487E9B">
        <w:rPr>
          <w:rFonts w:ascii="Times New Roman" w:hAnsi="Times New Roman" w:cs="Times New Roman"/>
          <w:b/>
          <w:sz w:val="24"/>
          <w:szCs w:val="24"/>
        </w:rPr>
        <w:t>If Timing Did Not Matter, Commissioned Works Made For Hire Could Be Redundant</w:t>
      </w:r>
    </w:p>
    <w:p w14:paraId="66C72832" w14:textId="77777777" w:rsidR="00D834A4" w:rsidRPr="00487E9B" w:rsidRDefault="00D834A4" w:rsidP="00487E9B">
      <w:pPr>
        <w:spacing w:after="0" w:line="240" w:lineRule="auto"/>
        <w:rPr>
          <w:rFonts w:ascii="Times New Roman" w:eastAsia="Times New Roman" w:hAnsi="Times New Roman" w:cs="Times New Roman"/>
          <w:b/>
          <w:sz w:val="24"/>
          <w:szCs w:val="24"/>
        </w:rPr>
      </w:pPr>
    </w:p>
    <w:p w14:paraId="015E0266" w14:textId="77777777" w:rsidR="00BE39D0" w:rsidRPr="00487E9B" w:rsidRDefault="00B33351" w:rsidP="00487E9B">
      <w:pPr>
        <w:spacing w:after="0" w:line="480" w:lineRule="auto"/>
        <w:rPr>
          <w:rFonts w:ascii="Times New Roman" w:eastAsia="Times New Roman" w:hAnsi="Times New Roman" w:cs="Times New Roman"/>
          <w:sz w:val="24"/>
          <w:szCs w:val="24"/>
        </w:rPr>
      </w:pPr>
      <w:r w:rsidRPr="00487E9B">
        <w:rPr>
          <w:rFonts w:ascii="Times New Roman" w:hAnsi="Times New Roman" w:cs="Times New Roman"/>
          <w:sz w:val="24"/>
          <w:szCs w:val="24"/>
        </w:rPr>
        <w:tab/>
        <w:t xml:space="preserve">A time honored maxim in statutory interpretation is that each part of the statute must be read in relation to the whole statute. </w:t>
      </w:r>
      <w:r w:rsidRPr="00487E9B">
        <w:rPr>
          <w:rFonts w:ascii="Times New Roman" w:hAnsi="Times New Roman" w:cs="Times New Roman"/>
          <w:i/>
          <w:sz w:val="24"/>
          <w:szCs w:val="24"/>
        </w:rPr>
        <w:t>Massachusetts v Morash</w:t>
      </w:r>
      <w:r w:rsidRPr="00487E9B">
        <w:rPr>
          <w:rFonts w:ascii="Times New Roman" w:hAnsi="Times New Roman" w:cs="Times New Roman"/>
          <w:sz w:val="24"/>
          <w:szCs w:val="24"/>
        </w:rPr>
        <w:t xml:space="preserve"> 109 S.Ct. 1668 (1989). The logical extension of this rule is that the statute should be read in such a way that no part of it is redundant. </w:t>
      </w:r>
      <w:r w:rsidR="00134831" w:rsidRPr="00487E9B">
        <w:rPr>
          <w:rFonts w:ascii="Times New Roman" w:hAnsi="Times New Roman" w:cs="Times New Roman"/>
          <w:i/>
          <w:sz w:val="24"/>
          <w:szCs w:val="24"/>
        </w:rPr>
        <w:t>Circuit City Stores, Inc. v. Adams</w:t>
      </w:r>
      <w:r w:rsidR="00134831" w:rsidRPr="00487E9B">
        <w:rPr>
          <w:rFonts w:ascii="Times New Roman" w:hAnsi="Times New Roman" w:cs="Times New Roman"/>
          <w:sz w:val="24"/>
          <w:szCs w:val="24"/>
        </w:rPr>
        <w:t>, 532 U.S. 105 (2001).</w:t>
      </w:r>
      <w:r w:rsidR="00134831" w:rsidRPr="00487E9B">
        <w:rPr>
          <w:rFonts w:ascii="Times New Roman" w:hAnsi="Times New Roman" w:cs="Times New Roman"/>
          <w:i/>
          <w:sz w:val="24"/>
          <w:szCs w:val="24"/>
        </w:rPr>
        <w:t xml:space="preserve"> </w:t>
      </w:r>
      <w:r w:rsidRPr="00487E9B">
        <w:rPr>
          <w:rFonts w:ascii="Times New Roman" w:hAnsi="Times New Roman" w:cs="Times New Roman"/>
          <w:sz w:val="24"/>
          <w:szCs w:val="24"/>
        </w:rPr>
        <w:t xml:space="preserve">Interpreting the works made for hire section of the statute as not requiring the writing to be </w:t>
      </w:r>
      <w:r w:rsidR="00A5080E" w:rsidRPr="00487E9B">
        <w:rPr>
          <w:rFonts w:ascii="Times New Roman" w:hAnsi="Times New Roman" w:cs="Times New Roman"/>
          <w:sz w:val="24"/>
          <w:szCs w:val="24"/>
        </w:rPr>
        <w:t xml:space="preserve">signed </w:t>
      </w:r>
      <w:r w:rsidRPr="00487E9B">
        <w:rPr>
          <w:rFonts w:ascii="Times New Roman" w:hAnsi="Times New Roman" w:cs="Times New Roman"/>
          <w:sz w:val="24"/>
          <w:szCs w:val="24"/>
        </w:rPr>
        <w:t xml:space="preserve">before the creation of the work could possibly render the entire section on specially commissioned works redundant with the section of the statute dealing with transfer of ownership. </w:t>
      </w:r>
      <w:r w:rsidR="00D834A4" w:rsidRPr="00487E9B">
        <w:rPr>
          <w:rFonts w:ascii="Times New Roman" w:hAnsi="Times New Roman" w:cs="Times New Roman"/>
          <w:sz w:val="24"/>
          <w:szCs w:val="24"/>
        </w:rPr>
        <w:t>According to the statute, “</w:t>
      </w:r>
      <w:r w:rsidR="00BE39D0" w:rsidRPr="00487E9B">
        <w:rPr>
          <w:rFonts w:ascii="Times New Roman" w:eastAsia="Times New Roman" w:hAnsi="Times New Roman" w:cs="Times New Roman"/>
          <w:sz w:val="24"/>
          <w:szCs w:val="24"/>
        </w:rPr>
        <w:t>Copyright in a work protected under this title vests initially in the author or authors of the work”.</w:t>
      </w:r>
    </w:p>
    <w:p w14:paraId="0E8EBCAE" w14:textId="77777777" w:rsidR="00B33351" w:rsidRPr="00487E9B" w:rsidRDefault="00A5080E" w:rsidP="00487E9B">
      <w:pPr>
        <w:spacing w:after="0" w:line="480" w:lineRule="auto"/>
        <w:rPr>
          <w:rFonts w:ascii="Times New Roman" w:eastAsia="Times New Roman" w:hAnsi="Times New Roman" w:cs="Times New Roman"/>
          <w:sz w:val="24"/>
          <w:szCs w:val="24"/>
        </w:rPr>
      </w:pPr>
      <w:r w:rsidRPr="00487E9B">
        <w:rPr>
          <w:rFonts w:ascii="Times New Roman" w:eastAsia="Times New Roman" w:hAnsi="Times New Roman" w:cs="Times New Roman"/>
          <w:sz w:val="24"/>
          <w:szCs w:val="24"/>
        </w:rPr>
        <w:t>17 U.S.C. § 201 (2006</w:t>
      </w:r>
      <w:r w:rsidR="00BE39D0" w:rsidRPr="00BE39D0">
        <w:rPr>
          <w:rFonts w:ascii="Times New Roman" w:eastAsia="Times New Roman" w:hAnsi="Times New Roman" w:cs="Times New Roman"/>
          <w:sz w:val="24"/>
          <w:szCs w:val="24"/>
        </w:rPr>
        <w:t>)</w:t>
      </w:r>
      <w:r w:rsidR="00BE39D0" w:rsidRPr="00487E9B">
        <w:rPr>
          <w:rFonts w:ascii="Times New Roman" w:eastAsia="Times New Roman" w:hAnsi="Times New Roman" w:cs="Times New Roman"/>
          <w:sz w:val="24"/>
          <w:szCs w:val="24"/>
        </w:rPr>
        <w:t xml:space="preserve">. Therefore, absent a written agreement signed beforehand, Defendant </w:t>
      </w:r>
      <w:r w:rsidR="00156059" w:rsidRPr="00487E9B">
        <w:rPr>
          <w:rFonts w:ascii="Times New Roman" w:eastAsia="Times New Roman" w:hAnsi="Times New Roman" w:cs="Times New Roman"/>
          <w:sz w:val="24"/>
          <w:szCs w:val="24"/>
        </w:rPr>
        <w:t xml:space="preserve">Lime </w:t>
      </w:r>
      <w:r w:rsidR="00BE39D0" w:rsidRPr="00487E9B">
        <w:rPr>
          <w:rFonts w:ascii="Times New Roman" w:eastAsia="Times New Roman" w:hAnsi="Times New Roman" w:cs="Times New Roman"/>
          <w:sz w:val="24"/>
          <w:szCs w:val="24"/>
        </w:rPr>
        <w:t xml:space="preserve">owned the copyright to the work initially because she was the author. </w:t>
      </w:r>
      <w:r w:rsidR="00A55473" w:rsidRPr="00487E9B">
        <w:rPr>
          <w:rFonts w:ascii="Times New Roman" w:eastAsia="Times New Roman" w:hAnsi="Times New Roman" w:cs="Times New Roman"/>
          <w:sz w:val="24"/>
          <w:szCs w:val="24"/>
        </w:rPr>
        <w:t xml:space="preserve">At best, all the written agreement that was subsequently signed could have done was transfer ownership to Plaintiff. </w:t>
      </w:r>
      <w:r w:rsidR="00B33351" w:rsidRPr="00487E9B">
        <w:rPr>
          <w:rFonts w:ascii="Times New Roman" w:hAnsi="Times New Roman" w:cs="Times New Roman"/>
          <w:sz w:val="24"/>
          <w:szCs w:val="24"/>
        </w:rPr>
        <w:t>A transfer of ownership of copyright occurs when “</w:t>
      </w:r>
      <w:r w:rsidR="00B33351" w:rsidRPr="00487E9B">
        <w:rPr>
          <w:rFonts w:ascii="Times New Roman" w:eastAsia="Times New Roman" w:hAnsi="Times New Roman" w:cs="Times New Roman"/>
          <w:sz w:val="24"/>
          <w:szCs w:val="24"/>
        </w:rPr>
        <w:t xml:space="preserve">an instrument of conveyance, or a note or memorandum of the transfer, is in writing and signed by the owner of the rights conveyed </w:t>
      </w:r>
      <w:r w:rsidR="00B33351" w:rsidRPr="00487E9B">
        <w:rPr>
          <w:rFonts w:ascii="Times New Roman" w:eastAsia="Times New Roman" w:hAnsi="Times New Roman" w:cs="Times New Roman"/>
          <w:sz w:val="24"/>
          <w:szCs w:val="24"/>
        </w:rPr>
        <w:lastRenderedPageBreak/>
        <w:t>or such owner's duly authorized</w:t>
      </w:r>
      <w:r w:rsidR="00134831" w:rsidRPr="00487E9B">
        <w:rPr>
          <w:rFonts w:ascii="Times New Roman" w:eastAsia="Times New Roman" w:hAnsi="Times New Roman" w:cs="Times New Roman"/>
          <w:sz w:val="24"/>
          <w:szCs w:val="24"/>
        </w:rPr>
        <w:t xml:space="preserve"> agent”. 17 U.S.C</w:t>
      </w:r>
      <w:r w:rsidRPr="00487E9B">
        <w:rPr>
          <w:rFonts w:ascii="Times New Roman" w:eastAsia="Times New Roman" w:hAnsi="Times New Roman" w:cs="Times New Roman"/>
          <w:sz w:val="24"/>
          <w:szCs w:val="24"/>
        </w:rPr>
        <w:t>. § 204 (2006</w:t>
      </w:r>
      <w:r w:rsidR="00B33351" w:rsidRPr="00487E9B">
        <w:rPr>
          <w:rFonts w:ascii="Times New Roman" w:eastAsia="Times New Roman" w:hAnsi="Times New Roman" w:cs="Times New Roman"/>
          <w:sz w:val="24"/>
          <w:szCs w:val="24"/>
        </w:rPr>
        <w:t xml:space="preserve">). </w:t>
      </w:r>
      <w:r w:rsidR="00D834A4" w:rsidRPr="00487E9B">
        <w:rPr>
          <w:rFonts w:ascii="Times New Roman" w:eastAsia="Times New Roman" w:hAnsi="Times New Roman" w:cs="Times New Roman"/>
          <w:sz w:val="24"/>
          <w:szCs w:val="24"/>
        </w:rPr>
        <w:t xml:space="preserve">The relevant section on specially commissioned works made for hire (quoted above) says that the work shall be considered a work made for hire if the parties agree that it shall be a work made for hire in a written instrument signed by them. </w:t>
      </w:r>
      <w:r w:rsidR="00D834A4" w:rsidRPr="00487E9B">
        <w:rPr>
          <w:rFonts w:ascii="Times New Roman" w:hAnsi="Times New Roman" w:cs="Times New Roman"/>
          <w:sz w:val="24"/>
          <w:szCs w:val="24"/>
        </w:rPr>
        <w:t xml:space="preserve">If </w:t>
      </w:r>
      <w:r w:rsidR="00B33351" w:rsidRPr="00487E9B">
        <w:rPr>
          <w:rFonts w:ascii="Times New Roman" w:hAnsi="Times New Roman" w:cs="Times New Roman"/>
          <w:sz w:val="24"/>
          <w:szCs w:val="24"/>
        </w:rPr>
        <w:t xml:space="preserve">one does not read the timing requirement into the works made for hire definition, it becomes </w:t>
      </w:r>
      <w:r w:rsidR="00D834A4" w:rsidRPr="00487E9B">
        <w:rPr>
          <w:rFonts w:ascii="Times New Roman" w:hAnsi="Times New Roman" w:cs="Times New Roman"/>
          <w:sz w:val="24"/>
          <w:szCs w:val="24"/>
        </w:rPr>
        <w:t xml:space="preserve">redundant. </w:t>
      </w:r>
    </w:p>
    <w:p w14:paraId="14E9067A" w14:textId="77777777" w:rsidR="00B33351" w:rsidRPr="00487E9B" w:rsidRDefault="00B33351" w:rsidP="00487E9B">
      <w:pPr>
        <w:spacing w:after="0" w:line="240" w:lineRule="auto"/>
        <w:rPr>
          <w:rFonts w:ascii="Times New Roman" w:eastAsia="Times New Roman" w:hAnsi="Times New Roman" w:cs="Times New Roman"/>
          <w:b/>
          <w:sz w:val="24"/>
          <w:szCs w:val="24"/>
        </w:rPr>
      </w:pPr>
    </w:p>
    <w:p w14:paraId="4AAA3C31" w14:textId="77777777" w:rsidR="00AD3DCF" w:rsidRPr="00487E9B" w:rsidRDefault="00AF131B" w:rsidP="00487E9B">
      <w:pPr>
        <w:pStyle w:val="ListParagraph"/>
        <w:numPr>
          <w:ilvl w:val="0"/>
          <w:numId w:val="6"/>
        </w:numPr>
        <w:spacing w:after="0" w:line="240" w:lineRule="auto"/>
        <w:rPr>
          <w:rFonts w:ascii="Times New Roman" w:hAnsi="Times New Roman" w:cs="Times New Roman"/>
          <w:sz w:val="24"/>
          <w:szCs w:val="24"/>
        </w:rPr>
      </w:pPr>
      <w:r w:rsidRPr="00487E9B">
        <w:rPr>
          <w:rFonts w:ascii="Times New Roman" w:hAnsi="Times New Roman" w:cs="Times New Roman"/>
          <w:b/>
          <w:sz w:val="24"/>
          <w:szCs w:val="24"/>
        </w:rPr>
        <w:t>Lack of Explicit Timing Requirement in Statute Does Not Justify Use of Negative Implication</w:t>
      </w:r>
    </w:p>
    <w:p w14:paraId="7FD3F907" w14:textId="77777777" w:rsidR="00BC7AEE" w:rsidRPr="00BC7AEE" w:rsidRDefault="00AF131B" w:rsidP="00487E9B">
      <w:pPr>
        <w:spacing w:after="0" w:line="480" w:lineRule="auto"/>
        <w:rPr>
          <w:rFonts w:ascii="Times New Roman" w:eastAsia="Times New Roman" w:hAnsi="Times New Roman" w:cs="Times New Roman"/>
          <w:sz w:val="24"/>
          <w:szCs w:val="24"/>
        </w:rPr>
      </w:pPr>
      <w:r w:rsidRPr="00487E9B">
        <w:rPr>
          <w:rFonts w:ascii="Times New Roman" w:hAnsi="Times New Roman" w:cs="Times New Roman"/>
          <w:sz w:val="24"/>
          <w:szCs w:val="24"/>
        </w:rPr>
        <w:tab/>
      </w:r>
      <w:r w:rsidR="00156059" w:rsidRPr="00487E9B">
        <w:rPr>
          <w:rFonts w:ascii="Times New Roman" w:hAnsi="Times New Roman" w:cs="Times New Roman"/>
          <w:sz w:val="24"/>
          <w:szCs w:val="24"/>
        </w:rPr>
        <w:t>Plaintiff</w:t>
      </w:r>
      <w:r w:rsidRPr="00487E9B">
        <w:rPr>
          <w:rFonts w:ascii="Times New Roman" w:hAnsi="Times New Roman" w:cs="Times New Roman"/>
          <w:sz w:val="24"/>
          <w:szCs w:val="24"/>
        </w:rPr>
        <w:t xml:space="preserve"> is likely to argue that because the statute does not explicitly require the writing signifying the agreement to be signed before the work is created, one can justly infer that the legislature did not mean for such a requirement to exist, citing the canon of statutory interpretation known as negative implication. </w:t>
      </w:r>
      <w:r w:rsidR="00134831" w:rsidRPr="00487E9B">
        <w:rPr>
          <w:rFonts w:ascii="Times New Roman" w:hAnsi="Times New Roman" w:cs="Times New Roman"/>
          <w:i/>
          <w:sz w:val="24"/>
          <w:szCs w:val="24"/>
        </w:rPr>
        <w:t>Cent.</w:t>
      </w:r>
      <w:r w:rsidRPr="00487E9B">
        <w:rPr>
          <w:rFonts w:ascii="Times New Roman" w:hAnsi="Times New Roman" w:cs="Times New Roman"/>
          <w:i/>
          <w:sz w:val="24"/>
          <w:szCs w:val="24"/>
        </w:rPr>
        <w:t xml:space="preserve"> Bank of Denver v First Interstate Bank</w:t>
      </w:r>
      <w:r w:rsidRPr="00487E9B">
        <w:rPr>
          <w:rFonts w:ascii="Times New Roman" w:hAnsi="Times New Roman" w:cs="Times New Roman"/>
          <w:sz w:val="24"/>
          <w:szCs w:val="24"/>
        </w:rPr>
        <w:t>, 511 U.S. 164 (1994). Although this canon is frequently applied, to do so in t</w:t>
      </w:r>
      <w:r w:rsidR="002E285E" w:rsidRPr="00487E9B">
        <w:rPr>
          <w:rFonts w:ascii="Times New Roman" w:hAnsi="Times New Roman" w:cs="Times New Roman"/>
          <w:sz w:val="24"/>
          <w:szCs w:val="24"/>
        </w:rPr>
        <w:t>his situation would be in</w:t>
      </w:r>
      <w:r w:rsidRPr="00487E9B">
        <w:rPr>
          <w:rFonts w:ascii="Times New Roman" w:hAnsi="Times New Roman" w:cs="Times New Roman"/>
          <w:sz w:val="24"/>
          <w:szCs w:val="24"/>
        </w:rPr>
        <w:t>appropriate. Negative implication is most commonly used when dealing with lists of items or exceptions to a statute</w:t>
      </w:r>
      <w:r w:rsidR="00134831" w:rsidRPr="00487E9B">
        <w:rPr>
          <w:rFonts w:ascii="Times New Roman" w:hAnsi="Times New Roman" w:cs="Times New Roman"/>
          <w:sz w:val="24"/>
          <w:szCs w:val="24"/>
        </w:rPr>
        <w:t xml:space="preserve">. </w:t>
      </w:r>
      <w:r w:rsidR="00134831" w:rsidRPr="00487E9B">
        <w:rPr>
          <w:rFonts w:ascii="Times New Roman" w:hAnsi="Times New Roman" w:cs="Times New Roman"/>
          <w:i/>
          <w:sz w:val="24"/>
          <w:szCs w:val="24"/>
        </w:rPr>
        <w:t>Hinck v. United States</w:t>
      </w:r>
      <w:r w:rsidR="00134831" w:rsidRPr="00487E9B">
        <w:rPr>
          <w:rFonts w:ascii="Times New Roman" w:hAnsi="Times New Roman" w:cs="Times New Roman"/>
          <w:sz w:val="24"/>
          <w:szCs w:val="24"/>
        </w:rPr>
        <w:t>, 127 S.Ct 2011, 2015 (2007). T</w:t>
      </w:r>
      <w:r w:rsidR="002E285E" w:rsidRPr="00487E9B">
        <w:rPr>
          <w:rFonts w:ascii="Times New Roman" w:hAnsi="Times New Roman" w:cs="Times New Roman"/>
          <w:sz w:val="24"/>
          <w:szCs w:val="24"/>
        </w:rPr>
        <w:t>he statutory language at issue here is not a list of items or exceptions. Furthermore, there is no specific reason why the absence of such a requirement favors one inference</w:t>
      </w:r>
      <w:r w:rsidR="00EE371A" w:rsidRPr="00487E9B">
        <w:rPr>
          <w:rFonts w:ascii="Times New Roman" w:hAnsi="Times New Roman" w:cs="Times New Roman"/>
          <w:sz w:val="24"/>
          <w:szCs w:val="24"/>
        </w:rPr>
        <w:t xml:space="preserve"> over the other</w:t>
      </w:r>
      <w:r w:rsidR="00156059" w:rsidRPr="00487E9B">
        <w:rPr>
          <w:rFonts w:ascii="Times New Roman" w:hAnsi="Times New Roman" w:cs="Times New Roman"/>
          <w:sz w:val="24"/>
          <w:szCs w:val="24"/>
        </w:rPr>
        <w:t xml:space="preserve">. In </w:t>
      </w:r>
      <w:r w:rsidR="00156059" w:rsidRPr="00487E9B">
        <w:rPr>
          <w:rFonts w:ascii="Times New Roman" w:hAnsi="Times New Roman" w:cs="Times New Roman"/>
          <w:i/>
          <w:sz w:val="24"/>
          <w:szCs w:val="24"/>
        </w:rPr>
        <w:t>Brennan v. Midwestern United Life Ins. Co</w:t>
      </w:r>
      <w:r w:rsidR="00156059" w:rsidRPr="00487E9B">
        <w:rPr>
          <w:rFonts w:ascii="Times New Roman" w:hAnsi="Times New Roman" w:cs="Times New Roman"/>
          <w:sz w:val="24"/>
          <w:szCs w:val="24"/>
        </w:rPr>
        <w:t>, 417 F.2d 147 (7</w:t>
      </w:r>
      <w:r w:rsidR="00156059" w:rsidRPr="00487E9B">
        <w:rPr>
          <w:rFonts w:ascii="Times New Roman" w:hAnsi="Times New Roman" w:cs="Times New Roman"/>
          <w:sz w:val="24"/>
          <w:szCs w:val="24"/>
          <w:vertAlign w:val="superscript"/>
        </w:rPr>
        <w:t>th</w:t>
      </w:r>
      <w:r w:rsidR="00134831" w:rsidRPr="00487E9B">
        <w:rPr>
          <w:rFonts w:ascii="Times New Roman" w:hAnsi="Times New Roman" w:cs="Times New Roman"/>
          <w:sz w:val="24"/>
          <w:szCs w:val="24"/>
        </w:rPr>
        <w:t xml:space="preserve"> Cir. 1969), </w:t>
      </w:r>
      <w:r w:rsidR="00BC7AEE" w:rsidRPr="00487E9B">
        <w:rPr>
          <w:rFonts w:ascii="Times New Roman" w:eastAsia="Times New Roman" w:hAnsi="Times New Roman" w:cs="Times New Roman"/>
          <w:sz w:val="24"/>
          <w:szCs w:val="24"/>
        </w:rPr>
        <w:t xml:space="preserve">the court extended “civil liability to aider-abettors despite (1) the absence of an express provision to that effect and (2) a congressional failure to adopt an initial proposal for aider-abettor liability and a modified proposal for aider-abettor inclusion in the SEC's injunctive power. </w:t>
      </w:r>
      <w:r w:rsidR="00BC7AEE" w:rsidRPr="00BC7AEE">
        <w:rPr>
          <w:rFonts w:ascii="Times New Roman" w:eastAsia="Times New Roman" w:hAnsi="Times New Roman" w:cs="Times New Roman"/>
          <w:sz w:val="24"/>
          <w:szCs w:val="24"/>
        </w:rPr>
        <w:t>1 Bromberg &amp; Lowenfels on Securities Fraud § 2:65 (2d ed.)</w:t>
      </w:r>
      <w:r w:rsidR="00BC7AEE" w:rsidRPr="00487E9B">
        <w:rPr>
          <w:rFonts w:ascii="Times New Roman" w:eastAsia="Times New Roman" w:hAnsi="Times New Roman" w:cs="Times New Roman"/>
          <w:sz w:val="24"/>
          <w:szCs w:val="24"/>
        </w:rPr>
        <w:t xml:space="preserve">. </w:t>
      </w:r>
      <w:r w:rsidR="00134831" w:rsidRPr="00487E9B">
        <w:rPr>
          <w:rFonts w:ascii="Times New Roman" w:eastAsia="Times New Roman" w:hAnsi="Times New Roman" w:cs="Times New Roman"/>
          <w:sz w:val="24"/>
          <w:szCs w:val="24"/>
        </w:rPr>
        <w:t>N</w:t>
      </w:r>
      <w:r w:rsidR="00BC7AEE" w:rsidRPr="00487E9B">
        <w:rPr>
          <w:rFonts w:ascii="Times New Roman" w:eastAsia="Times New Roman" w:hAnsi="Times New Roman" w:cs="Times New Roman"/>
          <w:sz w:val="24"/>
          <w:szCs w:val="24"/>
        </w:rPr>
        <w:t>egative implication is not strong enough to allow the inference that the timing requirement does n</w:t>
      </w:r>
      <w:r w:rsidR="00134831" w:rsidRPr="00487E9B">
        <w:rPr>
          <w:rFonts w:ascii="Times New Roman" w:eastAsia="Times New Roman" w:hAnsi="Times New Roman" w:cs="Times New Roman"/>
          <w:sz w:val="24"/>
          <w:szCs w:val="24"/>
        </w:rPr>
        <w:t xml:space="preserve">ot exist. The judge in </w:t>
      </w:r>
      <w:r w:rsidR="00134831" w:rsidRPr="00487E9B">
        <w:rPr>
          <w:rFonts w:ascii="Times New Roman" w:eastAsia="Times New Roman" w:hAnsi="Times New Roman" w:cs="Times New Roman"/>
          <w:i/>
          <w:sz w:val="24"/>
          <w:szCs w:val="24"/>
        </w:rPr>
        <w:t>Brennan</w:t>
      </w:r>
      <w:r w:rsidR="00BC7AEE" w:rsidRPr="00487E9B">
        <w:rPr>
          <w:rFonts w:ascii="Times New Roman" w:eastAsia="Times New Roman" w:hAnsi="Times New Roman" w:cs="Times New Roman"/>
          <w:sz w:val="24"/>
          <w:szCs w:val="24"/>
        </w:rPr>
        <w:t xml:space="preserve"> extended liability based on the purpose</w:t>
      </w:r>
      <w:r w:rsidR="00EE371A" w:rsidRPr="00487E9B">
        <w:rPr>
          <w:rFonts w:ascii="Times New Roman" w:eastAsia="Times New Roman" w:hAnsi="Times New Roman" w:cs="Times New Roman"/>
          <w:sz w:val="24"/>
          <w:szCs w:val="24"/>
        </w:rPr>
        <w:t xml:space="preserve"> of the statute in question. </w:t>
      </w:r>
      <w:r w:rsidR="00EE371A" w:rsidRPr="00487E9B">
        <w:rPr>
          <w:rFonts w:ascii="Times New Roman" w:eastAsia="Times New Roman" w:hAnsi="Times New Roman" w:cs="Times New Roman"/>
          <w:i/>
          <w:sz w:val="24"/>
          <w:szCs w:val="24"/>
        </w:rPr>
        <w:t>Id.</w:t>
      </w:r>
      <w:r w:rsidR="00EE371A" w:rsidRPr="00487E9B">
        <w:rPr>
          <w:rFonts w:ascii="Times New Roman" w:eastAsia="Times New Roman" w:hAnsi="Times New Roman" w:cs="Times New Roman"/>
          <w:sz w:val="24"/>
          <w:szCs w:val="24"/>
        </w:rPr>
        <w:t xml:space="preserve"> As subsequently argued, one of the main purposes of the </w:t>
      </w:r>
      <w:r w:rsidR="00EE371A" w:rsidRPr="00487E9B">
        <w:rPr>
          <w:rFonts w:ascii="Times New Roman" w:eastAsia="Times New Roman" w:hAnsi="Times New Roman" w:cs="Times New Roman"/>
          <w:sz w:val="24"/>
          <w:szCs w:val="24"/>
        </w:rPr>
        <w:lastRenderedPageBreak/>
        <w:t>Copyright Act of 1976 was to provide greater protection to authors, especially regardi</w:t>
      </w:r>
      <w:r w:rsidR="00520FB6" w:rsidRPr="00487E9B">
        <w:rPr>
          <w:rFonts w:ascii="Times New Roman" w:eastAsia="Times New Roman" w:hAnsi="Times New Roman" w:cs="Times New Roman"/>
          <w:sz w:val="24"/>
          <w:szCs w:val="24"/>
        </w:rPr>
        <w:t>ng specially commissioned works, and protecting authors favors a timing requirement.</w:t>
      </w:r>
    </w:p>
    <w:p w14:paraId="0205862C" w14:textId="77777777" w:rsidR="00156059" w:rsidRPr="00487E9B" w:rsidRDefault="00EE371A" w:rsidP="00487E9B">
      <w:pPr>
        <w:pStyle w:val="ListParagraph"/>
        <w:numPr>
          <w:ilvl w:val="0"/>
          <w:numId w:val="6"/>
        </w:numPr>
        <w:spacing w:after="0" w:line="240" w:lineRule="auto"/>
        <w:rPr>
          <w:rFonts w:ascii="Times New Roman" w:hAnsi="Times New Roman" w:cs="Times New Roman"/>
          <w:b/>
          <w:sz w:val="24"/>
          <w:szCs w:val="24"/>
        </w:rPr>
      </w:pPr>
      <w:r w:rsidRPr="00487E9B">
        <w:rPr>
          <w:rFonts w:ascii="Times New Roman" w:hAnsi="Times New Roman" w:cs="Times New Roman"/>
          <w:b/>
          <w:sz w:val="24"/>
          <w:szCs w:val="24"/>
        </w:rPr>
        <w:t>Timing Requirement Would Not Cause Plaintiff “Unnecessary Hardship”</w:t>
      </w:r>
    </w:p>
    <w:p w14:paraId="28F8E694" w14:textId="77777777" w:rsidR="00EE371A" w:rsidRPr="00487E9B" w:rsidRDefault="00EE371A" w:rsidP="00487E9B">
      <w:pPr>
        <w:spacing w:after="0" w:line="480" w:lineRule="auto"/>
        <w:rPr>
          <w:rFonts w:ascii="Times New Roman" w:hAnsi="Times New Roman" w:cs="Times New Roman"/>
          <w:sz w:val="24"/>
          <w:szCs w:val="24"/>
        </w:rPr>
      </w:pPr>
      <w:r w:rsidRPr="00487E9B">
        <w:rPr>
          <w:rFonts w:ascii="Times New Roman" w:hAnsi="Times New Roman" w:cs="Times New Roman"/>
          <w:sz w:val="24"/>
          <w:szCs w:val="24"/>
        </w:rPr>
        <w:tab/>
        <w:t xml:space="preserve">Plaintiff argues that they complied with the statute and that ruling in favor of Defendant would cause them injury from lost revenue provided by the screenplay. Notwithstanding the strong possibility that the timing requirement is a part of the statute with which Plaintiff did not comply, it is hard to see how Plaintiff has suffered injury on the facts of the case. They complained that the quality of the screenplay was poor, that it didn’t fit with the show, and they said that it would not be turned into </w:t>
      </w:r>
      <w:r w:rsidR="004606AC" w:rsidRPr="00487E9B">
        <w:rPr>
          <w:rFonts w:ascii="Times New Roman" w:hAnsi="Times New Roman" w:cs="Times New Roman"/>
          <w:sz w:val="24"/>
          <w:szCs w:val="24"/>
        </w:rPr>
        <w:t>an episode of the show. Compl</w:t>
      </w:r>
      <w:r w:rsidRPr="00487E9B">
        <w:rPr>
          <w:rFonts w:ascii="Times New Roman" w:hAnsi="Times New Roman" w:cs="Times New Roman"/>
          <w:sz w:val="24"/>
          <w:szCs w:val="24"/>
        </w:rPr>
        <w:t>.</w:t>
      </w:r>
      <w:r w:rsidR="004606AC" w:rsidRPr="00487E9B">
        <w:rPr>
          <w:rFonts w:ascii="Times New Roman" w:hAnsi="Times New Roman" w:cs="Times New Roman"/>
          <w:sz w:val="24"/>
          <w:szCs w:val="24"/>
        </w:rPr>
        <w:t xml:space="preserve"> ¶26. </w:t>
      </w:r>
      <w:r w:rsidRPr="00487E9B">
        <w:rPr>
          <w:rFonts w:ascii="Times New Roman" w:hAnsi="Times New Roman" w:cs="Times New Roman"/>
          <w:sz w:val="24"/>
          <w:szCs w:val="24"/>
        </w:rPr>
        <w:t xml:space="preserve"> </w:t>
      </w:r>
    </w:p>
    <w:p w14:paraId="6FB29621" w14:textId="77777777" w:rsidR="00876416" w:rsidRDefault="00876416" w:rsidP="00487E9B">
      <w:pPr>
        <w:pStyle w:val="ListParagraph"/>
        <w:numPr>
          <w:ilvl w:val="0"/>
          <w:numId w:val="4"/>
        </w:numPr>
        <w:spacing w:after="0" w:line="240" w:lineRule="auto"/>
        <w:rPr>
          <w:rFonts w:ascii="Times New Roman" w:eastAsia="Times New Roman" w:hAnsi="Times New Roman" w:cs="Times New Roman"/>
          <w:b/>
          <w:sz w:val="24"/>
          <w:szCs w:val="24"/>
        </w:rPr>
      </w:pPr>
      <w:r w:rsidRPr="00487E9B">
        <w:rPr>
          <w:rFonts w:ascii="Times New Roman" w:eastAsia="Times New Roman" w:hAnsi="Times New Roman" w:cs="Times New Roman"/>
          <w:b/>
          <w:sz w:val="24"/>
          <w:szCs w:val="24"/>
        </w:rPr>
        <w:t>LEGISLATIVE INTENT WAS TO PROVIDE GREATER PROTECTION FOR AUTHORS</w:t>
      </w:r>
    </w:p>
    <w:p w14:paraId="31366314" w14:textId="77777777" w:rsidR="00487E9B" w:rsidRPr="00487E9B" w:rsidRDefault="00487E9B" w:rsidP="00487E9B">
      <w:pPr>
        <w:pStyle w:val="ListParagraph"/>
        <w:spacing w:after="0" w:line="240" w:lineRule="auto"/>
        <w:ind w:left="1080"/>
        <w:rPr>
          <w:rFonts w:ascii="Times New Roman" w:eastAsia="Times New Roman" w:hAnsi="Times New Roman" w:cs="Times New Roman"/>
          <w:b/>
          <w:sz w:val="24"/>
          <w:szCs w:val="24"/>
        </w:rPr>
      </w:pPr>
    </w:p>
    <w:p w14:paraId="0E83D01C" w14:textId="77777777" w:rsidR="004A407B" w:rsidRPr="00487E9B" w:rsidRDefault="00B33E04" w:rsidP="00487E9B">
      <w:pPr>
        <w:spacing w:after="0" w:line="480" w:lineRule="auto"/>
        <w:ind w:firstLine="720"/>
        <w:rPr>
          <w:rFonts w:ascii="Times New Roman" w:eastAsia="Times New Roman" w:hAnsi="Times New Roman" w:cs="Times New Roman"/>
          <w:sz w:val="24"/>
          <w:szCs w:val="24"/>
        </w:rPr>
      </w:pPr>
      <w:r w:rsidRPr="00487E9B">
        <w:rPr>
          <w:rFonts w:ascii="Times New Roman" w:hAnsi="Times New Roman" w:cs="Times New Roman"/>
          <w:sz w:val="24"/>
          <w:szCs w:val="24"/>
        </w:rPr>
        <w:t>Declaring the text ambiguous is permissible when more than one reasonable interpretation of the statute exists.</w:t>
      </w:r>
      <w:r w:rsidRPr="00487E9B">
        <w:rPr>
          <w:rFonts w:ascii="Times New Roman" w:eastAsia="Times New Roman" w:hAnsi="Times New Roman" w:cs="Times New Roman"/>
          <w:sz w:val="24"/>
          <w:szCs w:val="24"/>
        </w:rPr>
        <w:t xml:space="preserve"> </w:t>
      </w:r>
      <w:r w:rsidRPr="00487E9B">
        <w:rPr>
          <w:rFonts w:ascii="Times New Roman" w:eastAsia="Times New Roman" w:hAnsi="Times New Roman" w:cs="Times New Roman"/>
          <w:i/>
          <w:sz w:val="24"/>
          <w:szCs w:val="24"/>
        </w:rPr>
        <w:t>A-Z Int'l v. Phillips</w:t>
      </w:r>
      <w:r w:rsidRPr="00487E9B">
        <w:rPr>
          <w:rFonts w:ascii="Times New Roman" w:eastAsia="Times New Roman" w:hAnsi="Times New Roman" w:cs="Times New Roman"/>
          <w:sz w:val="24"/>
          <w:szCs w:val="24"/>
        </w:rPr>
        <w:t>, 179 F.3d 1187, 1193 (9th Cir. 1999).</w:t>
      </w:r>
      <w:r w:rsidR="004A407B" w:rsidRPr="00487E9B">
        <w:rPr>
          <w:rFonts w:ascii="Times New Roman" w:eastAsia="Times New Roman" w:hAnsi="Times New Roman" w:cs="Times New Roman"/>
          <w:sz w:val="24"/>
          <w:szCs w:val="24"/>
        </w:rPr>
        <w:t xml:space="preserve">When the text is ambiguous, as it is here, legislative history can be a valuable resource in interpreting a statute properly. </w:t>
      </w:r>
      <w:r w:rsidR="004A407B" w:rsidRPr="00487E9B">
        <w:rPr>
          <w:rFonts w:ascii="Times New Roman" w:hAnsi="Times New Roman" w:cs="Times New Roman"/>
          <w:i/>
          <w:sz w:val="24"/>
          <w:szCs w:val="24"/>
        </w:rPr>
        <w:t>Holy Trinity Church v United States</w:t>
      </w:r>
      <w:r w:rsidR="004A407B" w:rsidRPr="00487E9B">
        <w:rPr>
          <w:rFonts w:ascii="Times New Roman" w:hAnsi="Times New Roman" w:cs="Times New Roman"/>
          <w:sz w:val="24"/>
          <w:szCs w:val="24"/>
        </w:rPr>
        <w:t>, 143 US 457 (1892).</w:t>
      </w:r>
      <w:r w:rsidR="005519BB" w:rsidRPr="00487E9B">
        <w:rPr>
          <w:rFonts w:ascii="Times New Roman" w:hAnsi="Times New Roman" w:cs="Times New Roman"/>
          <w:sz w:val="24"/>
          <w:szCs w:val="24"/>
        </w:rPr>
        <w:t xml:space="preserve"> </w:t>
      </w:r>
    </w:p>
    <w:p w14:paraId="71D36D7A" w14:textId="77777777" w:rsidR="00876416" w:rsidRDefault="00876416" w:rsidP="00487E9B">
      <w:pPr>
        <w:pStyle w:val="ListParagraph"/>
        <w:numPr>
          <w:ilvl w:val="0"/>
          <w:numId w:val="7"/>
        </w:numPr>
        <w:spacing w:after="0" w:line="240" w:lineRule="auto"/>
        <w:rPr>
          <w:rFonts w:ascii="Times New Roman" w:eastAsia="Times New Roman" w:hAnsi="Times New Roman" w:cs="Times New Roman"/>
          <w:b/>
          <w:sz w:val="24"/>
          <w:szCs w:val="24"/>
        </w:rPr>
      </w:pPr>
      <w:r w:rsidRPr="00487E9B">
        <w:rPr>
          <w:rFonts w:ascii="Times New Roman" w:eastAsia="Times New Roman" w:hAnsi="Times New Roman" w:cs="Times New Roman"/>
          <w:b/>
          <w:sz w:val="24"/>
          <w:szCs w:val="24"/>
        </w:rPr>
        <w:t xml:space="preserve">The Copyright Act </w:t>
      </w:r>
      <w:r w:rsidR="001D4D1B" w:rsidRPr="00487E9B">
        <w:rPr>
          <w:rFonts w:ascii="Times New Roman" w:eastAsia="Times New Roman" w:hAnsi="Times New Roman" w:cs="Times New Roman"/>
          <w:b/>
          <w:sz w:val="24"/>
          <w:szCs w:val="24"/>
        </w:rPr>
        <w:t>o</w:t>
      </w:r>
      <w:r w:rsidR="00FF5E83" w:rsidRPr="00487E9B">
        <w:rPr>
          <w:rFonts w:ascii="Times New Roman" w:eastAsia="Times New Roman" w:hAnsi="Times New Roman" w:cs="Times New Roman"/>
          <w:b/>
          <w:sz w:val="24"/>
          <w:szCs w:val="24"/>
        </w:rPr>
        <w:t>f 1976 Sought to Clarify Confusion Surrounding Specially Commissioned Works</w:t>
      </w:r>
    </w:p>
    <w:p w14:paraId="571BE112" w14:textId="77777777" w:rsidR="00487E9B" w:rsidRPr="00487E9B" w:rsidRDefault="00487E9B" w:rsidP="00487E9B">
      <w:pPr>
        <w:pStyle w:val="ListParagraph"/>
        <w:spacing w:after="0" w:line="240" w:lineRule="auto"/>
        <w:ind w:left="1080"/>
        <w:rPr>
          <w:rFonts w:ascii="Times New Roman" w:eastAsia="Times New Roman" w:hAnsi="Times New Roman" w:cs="Times New Roman"/>
          <w:b/>
          <w:sz w:val="24"/>
          <w:szCs w:val="24"/>
        </w:rPr>
      </w:pPr>
    </w:p>
    <w:p w14:paraId="63966433" w14:textId="77777777" w:rsidR="00DB3A06" w:rsidRPr="00487E9B" w:rsidRDefault="00876416" w:rsidP="00487E9B">
      <w:pPr>
        <w:spacing w:after="0" w:line="48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ab/>
      </w:r>
      <w:r w:rsidRPr="00487E9B">
        <w:rPr>
          <w:rFonts w:ascii="Times New Roman" w:eastAsia="Times New Roman" w:hAnsi="Times New Roman" w:cs="Times New Roman"/>
          <w:sz w:val="24"/>
          <w:szCs w:val="24"/>
        </w:rPr>
        <w:t xml:space="preserve">The </w:t>
      </w:r>
      <w:r w:rsidR="00B33E04" w:rsidRPr="00487E9B">
        <w:rPr>
          <w:rFonts w:ascii="Times New Roman" w:eastAsia="Times New Roman" w:hAnsi="Times New Roman" w:cs="Times New Roman"/>
          <w:sz w:val="24"/>
          <w:szCs w:val="24"/>
        </w:rPr>
        <w:t xml:space="preserve">Copyright Act of 1909 was the relevant statute governing copyrights until it was replaced by the Copyright Act of 1976. The </w:t>
      </w:r>
      <w:r w:rsidRPr="00487E9B">
        <w:rPr>
          <w:rFonts w:ascii="Times New Roman" w:eastAsia="Times New Roman" w:hAnsi="Times New Roman" w:cs="Times New Roman"/>
          <w:sz w:val="24"/>
          <w:szCs w:val="24"/>
        </w:rPr>
        <w:t>1909 Ac</w:t>
      </w:r>
      <w:r w:rsidR="00523A23" w:rsidRPr="00487E9B">
        <w:rPr>
          <w:rFonts w:ascii="Times New Roman" w:eastAsia="Times New Roman" w:hAnsi="Times New Roman" w:cs="Times New Roman"/>
          <w:sz w:val="24"/>
          <w:szCs w:val="24"/>
        </w:rPr>
        <w:t xml:space="preserve">t defined </w:t>
      </w:r>
      <w:r w:rsidRPr="00487E9B">
        <w:rPr>
          <w:rFonts w:ascii="Times New Roman" w:eastAsia="Times New Roman" w:hAnsi="Times New Roman" w:cs="Times New Roman"/>
          <w:sz w:val="24"/>
          <w:szCs w:val="24"/>
        </w:rPr>
        <w:t>employer</w:t>
      </w:r>
      <w:r w:rsidR="00523A23" w:rsidRPr="00487E9B">
        <w:rPr>
          <w:rFonts w:ascii="Times New Roman" w:eastAsia="Times New Roman" w:hAnsi="Times New Roman" w:cs="Times New Roman"/>
          <w:sz w:val="24"/>
          <w:szCs w:val="24"/>
        </w:rPr>
        <w:t>s as the presumed authors and owners</w:t>
      </w:r>
      <w:r w:rsidRPr="00487E9B">
        <w:rPr>
          <w:rFonts w:ascii="Times New Roman" w:eastAsia="Times New Roman" w:hAnsi="Times New Roman" w:cs="Times New Roman"/>
          <w:sz w:val="24"/>
          <w:szCs w:val="24"/>
        </w:rPr>
        <w:t xml:space="preserve"> of </w:t>
      </w:r>
      <w:r w:rsidR="00523A23" w:rsidRPr="00487E9B">
        <w:rPr>
          <w:rFonts w:ascii="Times New Roman" w:eastAsia="Times New Roman" w:hAnsi="Times New Roman" w:cs="Times New Roman"/>
          <w:sz w:val="24"/>
          <w:szCs w:val="24"/>
        </w:rPr>
        <w:t xml:space="preserve">works made for hire, </w:t>
      </w:r>
      <w:r w:rsidRPr="00487E9B">
        <w:rPr>
          <w:rFonts w:ascii="Times New Roman" w:eastAsia="Times New Roman" w:hAnsi="Times New Roman" w:cs="Times New Roman"/>
          <w:sz w:val="24"/>
          <w:szCs w:val="24"/>
        </w:rPr>
        <w:t>but it made no mention of specially commissioned</w:t>
      </w:r>
      <w:r w:rsidR="00DB3A06" w:rsidRPr="00487E9B">
        <w:rPr>
          <w:rFonts w:ascii="Times New Roman" w:eastAsia="Times New Roman" w:hAnsi="Times New Roman" w:cs="Times New Roman"/>
          <w:sz w:val="24"/>
          <w:szCs w:val="24"/>
        </w:rPr>
        <w:t xml:space="preserve"> works and courts</w:t>
      </w:r>
      <w:r w:rsidRPr="00487E9B">
        <w:rPr>
          <w:rFonts w:ascii="Times New Roman" w:eastAsia="Times New Roman" w:hAnsi="Times New Roman" w:cs="Times New Roman"/>
          <w:sz w:val="24"/>
          <w:szCs w:val="24"/>
        </w:rPr>
        <w:t xml:space="preserve"> develop</w:t>
      </w:r>
      <w:r w:rsidR="00DB3A06" w:rsidRPr="00487E9B">
        <w:rPr>
          <w:rFonts w:ascii="Times New Roman" w:eastAsia="Times New Roman" w:hAnsi="Times New Roman" w:cs="Times New Roman"/>
          <w:sz w:val="24"/>
          <w:szCs w:val="24"/>
        </w:rPr>
        <w:t>ed</w:t>
      </w:r>
      <w:r w:rsidRPr="00487E9B">
        <w:rPr>
          <w:rFonts w:ascii="Times New Roman" w:eastAsia="Times New Roman" w:hAnsi="Times New Roman" w:cs="Times New Roman"/>
          <w:sz w:val="24"/>
          <w:szCs w:val="24"/>
        </w:rPr>
        <w:t xml:space="preserve"> complicated tests</w:t>
      </w:r>
      <w:r w:rsidR="002475D6" w:rsidRPr="00487E9B">
        <w:rPr>
          <w:rFonts w:ascii="Times New Roman" w:eastAsia="Times New Roman" w:hAnsi="Times New Roman" w:cs="Times New Roman"/>
          <w:sz w:val="24"/>
          <w:szCs w:val="24"/>
        </w:rPr>
        <w:t xml:space="preserve"> to determine if a specially commissioned author counted as an “employee” of the commissioning party</w:t>
      </w:r>
      <w:r w:rsidR="002475D6" w:rsidRPr="00487E9B">
        <w:rPr>
          <w:rFonts w:ascii="Times New Roman" w:hAnsi="Times New Roman" w:cs="Times New Roman"/>
          <w:sz w:val="24"/>
          <w:szCs w:val="24"/>
        </w:rPr>
        <w:t>.</w:t>
      </w:r>
      <w:r w:rsidR="002475D6" w:rsidRPr="00487E9B">
        <w:rPr>
          <w:rFonts w:ascii="Times New Roman" w:eastAsia="Times New Roman" w:hAnsi="Times New Roman" w:cs="Times New Roman"/>
          <w:sz w:val="24"/>
          <w:szCs w:val="24"/>
        </w:rPr>
        <w:t xml:space="preserve"> </w:t>
      </w:r>
      <w:r w:rsidR="00DB3A06" w:rsidRPr="00487E9B">
        <w:rPr>
          <w:rFonts w:ascii="Times New Roman" w:eastAsia="Times New Roman" w:hAnsi="Times New Roman" w:cs="Times New Roman"/>
          <w:sz w:val="24"/>
          <w:szCs w:val="24"/>
        </w:rPr>
        <w:t xml:space="preserve">Anne Marie Hill, </w:t>
      </w:r>
      <w:r w:rsidR="00DB3A06" w:rsidRPr="00487E9B">
        <w:rPr>
          <w:rFonts w:ascii="Times New Roman" w:eastAsia="Times New Roman" w:hAnsi="Times New Roman" w:cs="Times New Roman"/>
          <w:i/>
          <w:sz w:val="24"/>
          <w:szCs w:val="24"/>
        </w:rPr>
        <w:t>The "Work for Hire" Definition in the Copyright Act of 1976: Conflict over Specially Ordered or Commissioned Works</w:t>
      </w:r>
      <w:r w:rsidR="00DB3A06" w:rsidRPr="00487E9B">
        <w:rPr>
          <w:rFonts w:ascii="Times New Roman" w:eastAsia="Times New Roman" w:hAnsi="Times New Roman" w:cs="Times New Roman"/>
          <w:sz w:val="24"/>
          <w:szCs w:val="24"/>
        </w:rPr>
        <w:t xml:space="preserve">, 74 Cornell L. Rev. 559, 564 (1989). </w:t>
      </w:r>
      <w:r w:rsidR="00523A23" w:rsidRPr="00487E9B">
        <w:rPr>
          <w:rFonts w:ascii="Times New Roman" w:eastAsia="Times New Roman" w:hAnsi="Times New Roman" w:cs="Times New Roman"/>
          <w:sz w:val="24"/>
          <w:szCs w:val="24"/>
        </w:rPr>
        <w:t>Eventually, the presumption became that the commissioning party was the author an</w:t>
      </w:r>
      <w:r w:rsidR="00DB3A06" w:rsidRPr="00487E9B">
        <w:rPr>
          <w:rFonts w:ascii="Times New Roman" w:eastAsia="Times New Roman" w:hAnsi="Times New Roman" w:cs="Times New Roman"/>
          <w:sz w:val="24"/>
          <w:szCs w:val="24"/>
        </w:rPr>
        <w:t xml:space="preserve">d owner of a commissioned work. </w:t>
      </w:r>
      <w:r w:rsidR="00153DBB" w:rsidRPr="00153DBB">
        <w:rPr>
          <w:rFonts w:ascii="Times New Roman" w:eastAsia="Times New Roman" w:hAnsi="Times New Roman" w:cs="Times New Roman"/>
          <w:i/>
          <w:sz w:val="24"/>
          <w:szCs w:val="24"/>
        </w:rPr>
        <w:t xml:space="preserve">Brattleboro Pub. Co. v. Winmill Pub. </w:t>
      </w:r>
      <w:r w:rsidR="00153DBB" w:rsidRPr="00153DBB">
        <w:rPr>
          <w:rFonts w:ascii="Times New Roman" w:eastAsia="Times New Roman" w:hAnsi="Times New Roman" w:cs="Times New Roman"/>
          <w:i/>
          <w:sz w:val="24"/>
          <w:szCs w:val="24"/>
        </w:rPr>
        <w:lastRenderedPageBreak/>
        <w:t>Corp.</w:t>
      </w:r>
      <w:r w:rsidR="00153DBB" w:rsidRPr="00153DBB">
        <w:rPr>
          <w:rFonts w:ascii="Times New Roman" w:eastAsia="Times New Roman" w:hAnsi="Times New Roman" w:cs="Times New Roman"/>
          <w:sz w:val="24"/>
          <w:szCs w:val="24"/>
        </w:rPr>
        <w:t>, 369 F.2d 565 (2d Cir. 1966)</w:t>
      </w:r>
      <w:r w:rsidR="00153DBB" w:rsidRPr="00487E9B">
        <w:rPr>
          <w:rFonts w:ascii="Times New Roman" w:eastAsia="Times New Roman" w:hAnsi="Times New Roman" w:cs="Times New Roman"/>
          <w:sz w:val="24"/>
          <w:szCs w:val="24"/>
        </w:rPr>
        <w:t xml:space="preserve">. </w:t>
      </w:r>
      <w:r w:rsidR="0043659C" w:rsidRPr="00487E9B">
        <w:rPr>
          <w:rFonts w:ascii="Times New Roman" w:eastAsia="Times New Roman" w:hAnsi="Times New Roman" w:cs="Times New Roman"/>
          <w:sz w:val="24"/>
          <w:szCs w:val="24"/>
        </w:rPr>
        <w:t xml:space="preserve">This presumption overturned the prevailing one that commissioned works were not works made for hire. </w:t>
      </w:r>
      <w:r w:rsidR="0043659C" w:rsidRPr="00487E9B">
        <w:rPr>
          <w:rFonts w:ascii="Times New Roman" w:eastAsia="Times New Roman" w:hAnsi="Times New Roman" w:cs="Times New Roman"/>
          <w:i/>
          <w:sz w:val="24"/>
          <w:szCs w:val="24"/>
        </w:rPr>
        <w:t>House Comm. on the Judiciary, 87th Cong., 1st Sess., Copyright Law Revision: Report of the Register of Copyrights on the General Revision of the U.S. Copyright Law</w:t>
      </w:r>
      <w:r w:rsidR="0043659C" w:rsidRPr="00487E9B">
        <w:rPr>
          <w:rFonts w:ascii="Times New Roman" w:eastAsia="Times New Roman" w:hAnsi="Times New Roman" w:cs="Times New Roman"/>
          <w:sz w:val="24"/>
          <w:szCs w:val="24"/>
        </w:rPr>
        <w:t xml:space="preserve"> </w:t>
      </w:r>
      <w:r w:rsidR="00C45F1A" w:rsidRPr="00487E9B">
        <w:rPr>
          <w:rFonts w:ascii="Times New Roman" w:eastAsia="Times New Roman" w:hAnsi="Times New Roman" w:cs="Times New Roman"/>
          <w:sz w:val="24"/>
          <w:szCs w:val="24"/>
        </w:rPr>
        <w:t>(</w:t>
      </w:r>
      <w:r w:rsidR="00C45F1A" w:rsidRPr="00487E9B">
        <w:rPr>
          <w:rFonts w:ascii="Times New Roman" w:hAnsi="Times New Roman" w:cs="Times New Roman"/>
          <w:sz w:val="24"/>
          <w:szCs w:val="24"/>
        </w:rPr>
        <w:t>Comm. Print 1961</w:t>
      </w:r>
      <w:r w:rsidR="0043659C" w:rsidRPr="00487E9B">
        <w:rPr>
          <w:rFonts w:ascii="Times New Roman" w:eastAsia="Times New Roman" w:hAnsi="Times New Roman" w:cs="Times New Roman"/>
          <w:sz w:val="24"/>
          <w:szCs w:val="24"/>
        </w:rPr>
        <w:t xml:space="preserve">). </w:t>
      </w:r>
      <w:r w:rsidR="00466B56" w:rsidRPr="00487E9B">
        <w:rPr>
          <w:rFonts w:ascii="Times New Roman" w:eastAsia="Times New Roman" w:hAnsi="Times New Roman" w:cs="Times New Roman"/>
          <w:sz w:val="24"/>
          <w:szCs w:val="24"/>
        </w:rPr>
        <w:t>Confusion led to many abuses by publishers and producers,</w:t>
      </w:r>
      <w:r w:rsidR="00153DBB" w:rsidRPr="00487E9B">
        <w:rPr>
          <w:rFonts w:ascii="Times New Roman" w:eastAsia="Times New Roman" w:hAnsi="Times New Roman" w:cs="Times New Roman"/>
          <w:sz w:val="24"/>
          <w:szCs w:val="24"/>
        </w:rPr>
        <w:t xml:space="preserve"> </w:t>
      </w:r>
      <w:r w:rsidR="00466B56" w:rsidRPr="00487E9B">
        <w:rPr>
          <w:rFonts w:ascii="Times New Roman" w:eastAsia="Times New Roman" w:hAnsi="Times New Roman" w:cs="Times New Roman"/>
          <w:sz w:val="24"/>
          <w:szCs w:val="24"/>
        </w:rPr>
        <w:t xml:space="preserve">and </w:t>
      </w:r>
      <w:r w:rsidR="0043659C" w:rsidRPr="00487E9B">
        <w:rPr>
          <w:rFonts w:ascii="Times New Roman" w:eastAsia="Times New Roman" w:hAnsi="Times New Roman" w:cs="Times New Roman"/>
          <w:sz w:val="24"/>
          <w:szCs w:val="24"/>
        </w:rPr>
        <w:t xml:space="preserve">in addition to clarifying who owned what in situations such as those presented by commissioned works, </w:t>
      </w:r>
      <w:r w:rsidR="00DB3A06" w:rsidRPr="00487E9B">
        <w:rPr>
          <w:rFonts w:ascii="Times New Roman" w:eastAsia="Times New Roman" w:hAnsi="Times New Roman" w:cs="Times New Roman"/>
          <w:sz w:val="24"/>
          <w:szCs w:val="24"/>
        </w:rPr>
        <w:t>policy concerns over the rights of auth</w:t>
      </w:r>
      <w:r w:rsidR="0043659C" w:rsidRPr="00487E9B">
        <w:rPr>
          <w:rFonts w:ascii="Times New Roman" w:eastAsia="Times New Roman" w:hAnsi="Times New Roman" w:cs="Times New Roman"/>
          <w:sz w:val="24"/>
          <w:szCs w:val="24"/>
        </w:rPr>
        <w:t xml:space="preserve">ors to their commissioned works were motivating factors in the effort to establish an updated copyright law. </w:t>
      </w:r>
      <w:r w:rsidR="00C45F1A" w:rsidRPr="00487E9B">
        <w:rPr>
          <w:rFonts w:ascii="Times New Roman" w:eastAsia="Times New Roman" w:hAnsi="Times New Roman" w:cs="Times New Roman"/>
          <w:i/>
          <w:sz w:val="24"/>
          <w:szCs w:val="24"/>
        </w:rPr>
        <w:t xml:space="preserve">Id. </w:t>
      </w:r>
      <w:r w:rsidR="0043659C" w:rsidRPr="00487E9B">
        <w:rPr>
          <w:rFonts w:ascii="Times New Roman" w:eastAsia="Times New Roman" w:hAnsi="Times New Roman" w:cs="Times New Roman"/>
          <w:sz w:val="24"/>
          <w:szCs w:val="24"/>
        </w:rPr>
        <w:t xml:space="preserve">The process of modifying copyright law took over twenty years before the Copyright Act of 1976 was finally passed. </w:t>
      </w:r>
    </w:p>
    <w:p w14:paraId="1B8EF19D" w14:textId="77777777" w:rsidR="00DB3A06" w:rsidRDefault="00C45F1A" w:rsidP="00487E9B">
      <w:pPr>
        <w:pStyle w:val="ListParagraph"/>
        <w:numPr>
          <w:ilvl w:val="0"/>
          <w:numId w:val="7"/>
        </w:numPr>
        <w:spacing w:after="0" w:line="240" w:lineRule="auto"/>
        <w:rPr>
          <w:rFonts w:ascii="Times New Roman" w:eastAsia="Times New Roman" w:hAnsi="Times New Roman" w:cs="Times New Roman"/>
          <w:b/>
          <w:sz w:val="24"/>
          <w:szCs w:val="24"/>
        </w:rPr>
      </w:pPr>
      <w:r w:rsidRPr="00487E9B">
        <w:rPr>
          <w:rFonts w:ascii="Times New Roman" w:eastAsia="Times New Roman" w:hAnsi="Times New Roman" w:cs="Times New Roman"/>
          <w:b/>
          <w:sz w:val="24"/>
          <w:szCs w:val="24"/>
        </w:rPr>
        <w:t>Initially, Congress Did Not</w:t>
      </w:r>
      <w:r w:rsidR="00DB3A06" w:rsidRPr="00487E9B">
        <w:rPr>
          <w:rFonts w:ascii="Times New Roman" w:eastAsia="Times New Roman" w:hAnsi="Times New Roman" w:cs="Times New Roman"/>
          <w:b/>
          <w:sz w:val="24"/>
          <w:szCs w:val="24"/>
        </w:rPr>
        <w:t xml:space="preserve"> Want to Include Commissioned Works Under the Definition of Works Made For Hire</w:t>
      </w:r>
    </w:p>
    <w:p w14:paraId="55D7DBE4" w14:textId="77777777" w:rsidR="00487E9B" w:rsidRPr="00487E9B" w:rsidRDefault="00487E9B" w:rsidP="00487E9B">
      <w:pPr>
        <w:pStyle w:val="ListParagraph"/>
        <w:spacing w:after="0" w:line="240" w:lineRule="auto"/>
        <w:ind w:left="1080"/>
        <w:rPr>
          <w:rFonts w:ascii="Times New Roman" w:eastAsia="Times New Roman" w:hAnsi="Times New Roman" w:cs="Times New Roman"/>
          <w:b/>
          <w:sz w:val="24"/>
          <w:szCs w:val="24"/>
        </w:rPr>
      </w:pPr>
    </w:p>
    <w:p w14:paraId="551B9B16" w14:textId="77777777" w:rsidR="00125B0C" w:rsidRPr="00487E9B" w:rsidRDefault="00EC022C" w:rsidP="00487E9B">
      <w:pPr>
        <w:spacing w:after="0" w:line="480" w:lineRule="auto"/>
        <w:ind w:firstLine="720"/>
        <w:rPr>
          <w:rFonts w:ascii="Times New Roman" w:eastAsia="Times New Roman" w:hAnsi="Times New Roman" w:cs="Times New Roman"/>
          <w:sz w:val="24"/>
          <w:szCs w:val="24"/>
          <w:u w:val="single"/>
        </w:rPr>
      </w:pPr>
      <w:r w:rsidRPr="00487E9B">
        <w:rPr>
          <w:rFonts w:ascii="Times New Roman" w:eastAsia="Times New Roman" w:hAnsi="Times New Roman" w:cs="Times New Roman"/>
          <w:sz w:val="24"/>
          <w:szCs w:val="24"/>
        </w:rPr>
        <w:t xml:space="preserve">A very early draft of the bill defined works made for hire as </w:t>
      </w:r>
      <w:r w:rsidRPr="00487E9B">
        <w:rPr>
          <w:rFonts w:ascii="Times New Roman" w:eastAsia="Times New Roman" w:hAnsi="Times New Roman" w:cs="Times New Roman"/>
          <w:i/>
          <w:sz w:val="24"/>
          <w:szCs w:val="24"/>
        </w:rPr>
        <w:t>specifically</w:t>
      </w:r>
      <w:r w:rsidRPr="00487E9B">
        <w:rPr>
          <w:rFonts w:ascii="Times New Roman" w:eastAsia="Times New Roman" w:hAnsi="Times New Roman" w:cs="Times New Roman"/>
          <w:sz w:val="24"/>
          <w:szCs w:val="24"/>
        </w:rPr>
        <w:t xml:space="preserve"> excluding specially commissioned works</w:t>
      </w:r>
      <w:r w:rsidR="00DB3A06" w:rsidRPr="00487E9B">
        <w:rPr>
          <w:rFonts w:ascii="Times New Roman" w:eastAsia="Times New Roman" w:hAnsi="Times New Roman" w:cs="Times New Roman"/>
          <w:sz w:val="24"/>
          <w:szCs w:val="24"/>
        </w:rPr>
        <w:t>.</w:t>
      </w:r>
      <w:r w:rsidR="00C45F1A" w:rsidRPr="00487E9B">
        <w:rPr>
          <w:rFonts w:ascii="Times New Roman" w:eastAsia="Times New Roman" w:hAnsi="Times New Roman" w:cs="Times New Roman"/>
          <w:sz w:val="24"/>
          <w:szCs w:val="24"/>
        </w:rPr>
        <w:t xml:space="preserve"> </w:t>
      </w:r>
      <w:r w:rsidR="00C45F1A" w:rsidRPr="00487E9B">
        <w:rPr>
          <w:rFonts w:ascii="Times New Roman" w:eastAsia="Times New Roman" w:hAnsi="Times New Roman" w:cs="Times New Roman"/>
          <w:i/>
          <w:sz w:val="24"/>
          <w:szCs w:val="24"/>
        </w:rPr>
        <w:t xml:space="preserve">Id. </w:t>
      </w:r>
      <w:r w:rsidR="00903130" w:rsidRPr="00487E9B">
        <w:rPr>
          <w:rFonts w:ascii="Times New Roman" w:eastAsia="Times New Roman" w:hAnsi="Times New Roman" w:cs="Times New Roman"/>
          <w:sz w:val="24"/>
          <w:szCs w:val="24"/>
        </w:rPr>
        <w:t>Although this definition was modified in the final version, the provisions concerning the writing requirement and the specific types of works were added to give authors strong protection in the case of a specially commissioned work being made as a work made for hire.</w:t>
      </w:r>
      <w:r w:rsidR="00C45F1A" w:rsidRPr="00487E9B">
        <w:rPr>
          <w:rFonts w:ascii="Times New Roman" w:eastAsia="Times New Roman" w:hAnsi="Times New Roman" w:cs="Times New Roman"/>
          <w:sz w:val="24"/>
          <w:szCs w:val="24"/>
        </w:rPr>
        <w:t xml:space="preserve"> Michael B. Landau, </w:t>
      </w:r>
      <w:r w:rsidR="00C45F1A" w:rsidRPr="00487E9B">
        <w:rPr>
          <w:rFonts w:ascii="Times New Roman" w:eastAsia="Times New Roman" w:hAnsi="Times New Roman" w:cs="Times New Roman"/>
          <w:i/>
          <w:sz w:val="24"/>
          <w:szCs w:val="24"/>
        </w:rPr>
        <w:t>"Works Made for Hire" After Community for Creative Non-Violence v. Reid: The Need for Statutory Reform and the Importance of Contract</w:t>
      </w:r>
      <w:r w:rsidR="00C45F1A" w:rsidRPr="00487E9B">
        <w:rPr>
          <w:rFonts w:ascii="Times New Roman" w:eastAsia="Times New Roman" w:hAnsi="Times New Roman" w:cs="Times New Roman"/>
          <w:sz w:val="24"/>
          <w:szCs w:val="24"/>
        </w:rPr>
        <w:t>, 9 Cardozo Arts &amp; Ent. L.J. 107, 148 (1990)</w:t>
      </w:r>
      <w:r w:rsidR="005F6036" w:rsidRPr="00487E9B">
        <w:rPr>
          <w:rFonts w:ascii="Times New Roman" w:eastAsia="Times New Roman" w:hAnsi="Times New Roman" w:cs="Times New Roman"/>
          <w:sz w:val="24"/>
          <w:szCs w:val="24"/>
          <w:u w:val="single"/>
        </w:rPr>
        <w:t xml:space="preserve">. </w:t>
      </w:r>
    </w:p>
    <w:p w14:paraId="1F196BFE" w14:textId="77777777" w:rsidR="00125B0C" w:rsidRDefault="00125B0C" w:rsidP="00487E9B">
      <w:pPr>
        <w:pStyle w:val="ListParagraph"/>
        <w:numPr>
          <w:ilvl w:val="0"/>
          <w:numId w:val="7"/>
        </w:numPr>
        <w:spacing w:after="0" w:line="240" w:lineRule="auto"/>
        <w:rPr>
          <w:rFonts w:ascii="Times New Roman" w:eastAsia="Times New Roman" w:hAnsi="Times New Roman" w:cs="Times New Roman"/>
          <w:b/>
          <w:sz w:val="24"/>
          <w:szCs w:val="24"/>
        </w:rPr>
      </w:pPr>
      <w:r w:rsidRPr="00487E9B">
        <w:rPr>
          <w:rFonts w:ascii="Times New Roman" w:eastAsia="Times New Roman" w:hAnsi="Times New Roman" w:cs="Times New Roman"/>
          <w:b/>
          <w:sz w:val="24"/>
          <w:szCs w:val="24"/>
        </w:rPr>
        <w:t xml:space="preserve">Timing Requirement Would Reduce Uncertainty Over Ownership, Achieving One of the Goals </w:t>
      </w:r>
      <w:r w:rsidR="00487E9B">
        <w:rPr>
          <w:rFonts w:ascii="Times New Roman" w:eastAsia="Times New Roman" w:hAnsi="Times New Roman" w:cs="Times New Roman"/>
          <w:b/>
          <w:sz w:val="24"/>
          <w:szCs w:val="24"/>
        </w:rPr>
        <w:t>Behind the Copyright Act of 1976</w:t>
      </w:r>
    </w:p>
    <w:p w14:paraId="2D50B050" w14:textId="77777777" w:rsidR="00487E9B" w:rsidRPr="00487E9B" w:rsidRDefault="00487E9B" w:rsidP="00487E9B">
      <w:pPr>
        <w:pStyle w:val="ListParagraph"/>
        <w:spacing w:after="0" w:line="240" w:lineRule="auto"/>
        <w:ind w:left="1080"/>
        <w:rPr>
          <w:rFonts w:ascii="Times New Roman" w:eastAsia="Times New Roman" w:hAnsi="Times New Roman" w:cs="Times New Roman"/>
          <w:b/>
          <w:sz w:val="24"/>
          <w:szCs w:val="24"/>
        </w:rPr>
      </w:pPr>
    </w:p>
    <w:p w14:paraId="0B88BA04" w14:textId="77777777" w:rsidR="00A13ADD" w:rsidRPr="00487E9B" w:rsidRDefault="00FF5E83" w:rsidP="00487E9B">
      <w:pPr>
        <w:spacing w:after="0" w:line="480" w:lineRule="auto"/>
        <w:ind w:firstLine="720"/>
        <w:rPr>
          <w:rFonts w:ascii="Times New Roman" w:eastAsia="Times New Roman" w:hAnsi="Times New Roman" w:cs="Times New Roman"/>
          <w:sz w:val="24"/>
          <w:szCs w:val="24"/>
        </w:rPr>
      </w:pPr>
      <w:r w:rsidRPr="00487E9B">
        <w:rPr>
          <w:rFonts w:ascii="Times New Roman" w:eastAsia="Times New Roman" w:hAnsi="Times New Roman" w:cs="Times New Roman"/>
          <w:sz w:val="24"/>
          <w:szCs w:val="24"/>
        </w:rPr>
        <w:t xml:space="preserve">The writing serves two purposes—as a statute of frauds and as a clear marker of ownership of copyright. </w:t>
      </w:r>
      <w:r w:rsidR="00C45F1A" w:rsidRPr="00487E9B">
        <w:rPr>
          <w:rFonts w:ascii="Times New Roman" w:eastAsia="Times New Roman" w:hAnsi="Times New Roman" w:cs="Times New Roman"/>
          <w:i/>
          <w:sz w:val="24"/>
          <w:szCs w:val="24"/>
        </w:rPr>
        <w:t xml:space="preserve">Nordisco </w:t>
      </w:r>
      <w:r w:rsidR="00C45F1A" w:rsidRPr="00487E9B">
        <w:rPr>
          <w:rFonts w:ascii="Times New Roman" w:eastAsia="Times New Roman" w:hAnsi="Times New Roman" w:cs="Times New Roman"/>
          <w:sz w:val="24"/>
          <w:szCs w:val="24"/>
        </w:rPr>
        <w:t>969 F.2d at 412</w:t>
      </w:r>
      <w:r w:rsidRPr="00487E9B">
        <w:rPr>
          <w:rFonts w:ascii="Times New Roman" w:eastAsia="Times New Roman" w:hAnsi="Times New Roman" w:cs="Times New Roman"/>
          <w:sz w:val="24"/>
          <w:szCs w:val="24"/>
        </w:rPr>
        <w:t>. Clarifying who owned what in a vari</w:t>
      </w:r>
      <w:r w:rsidR="00C45F1A" w:rsidRPr="00487E9B">
        <w:rPr>
          <w:rFonts w:ascii="Times New Roman" w:eastAsia="Times New Roman" w:hAnsi="Times New Roman" w:cs="Times New Roman"/>
          <w:sz w:val="24"/>
          <w:szCs w:val="24"/>
        </w:rPr>
        <w:t>ety of situations was a goal</w:t>
      </w:r>
      <w:r w:rsidRPr="00487E9B">
        <w:rPr>
          <w:rFonts w:ascii="Times New Roman" w:eastAsia="Times New Roman" w:hAnsi="Times New Roman" w:cs="Times New Roman"/>
          <w:sz w:val="24"/>
          <w:szCs w:val="24"/>
        </w:rPr>
        <w:t xml:space="preserve"> of Congress in drafting the Copyright Act of 1976</w:t>
      </w:r>
      <w:r w:rsidR="00125B0C" w:rsidRPr="00487E9B">
        <w:rPr>
          <w:rFonts w:ascii="Times New Roman" w:eastAsia="Times New Roman" w:hAnsi="Times New Roman" w:cs="Times New Roman"/>
          <w:sz w:val="24"/>
          <w:szCs w:val="24"/>
        </w:rPr>
        <w:t xml:space="preserve">. </w:t>
      </w:r>
      <w:r w:rsidR="00C45F1A" w:rsidRPr="00487E9B">
        <w:rPr>
          <w:rFonts w:ascii="Times New Roman" w:eastAsia="Times New Roman" w:hAnsi="Times New Roman" w:cs="Times New Roman"/>
          <w:i/>
          <w:sz w:val="24"/>
          <w:szCs w:val="24"/>
        </w:rPr>
        <w:t xml:space="preserve">Id. </w:t>
      </w:r>
      <w:r w:rsidRPr="00487E9B">
        <w:rPr>
          <w:rFonts w:ascii="Times New Roman" w:eastAsia="Times New Roman" w:hAnsi="Times New Roman" w:cs="Times New Roman"/>
          <w:sz w:val="24"/>
          <w:szCs w:val="24"/>
        </w:rPr>
        <w:t xml:space="preserve">This leads to the conclusion that the writing must be signed before the creation of the work. Otherwise, a period of </w:t>
      </w:r>
      <w:r w:rsidRPr="00487E9B">
        <w:rPr>
          <w:rFonts w:ascii="Times New Roman" w:eastAsia="Times New Roman" w:hAnsi="Times New Roman" w:cs="Times New Roman"/>
          <w:sz w:val="24"/>
          <w:szCs w:val="24"/>
        </w:rPr>
        <w:lastRenderedPageBreak/>
        <w:t>uncerta</w:t>
      </w:r>
      <w:r w:rsidR="00125B0C" w:rsidRPr="00487E9B">
        <w:rPr>
          <w:rFonts w:ascii="Times New Roman" w:eastAsia="Times New Roman" w:hAnsi="Times New Roman" w:cs="Times New Roman"/>
          <w:sz w:val="24"/>
          <w:szCs w:val="24"/>
        </w:rPr>
        <w:t>inty over ownership would ensue</w:t>
      </w:r>
      <w:r w:rsidR="004A407B" w:rsidRPr="00487E9B">
        <w:rPr>
          <w:rFonts w:ascii="Times New Roman" w:eastAsia="Times New Roman" w:hAnsi="Times New Roman" w:cs="Times New Roman"/>
          <w:sz w:val="24"/>
          <w:szCs w:val="24"/>
        </w:rPr>
        <w:t>.</w:t>
      </w:r>
      <w:r w:rsidR="005F6036" w:rsidRPr="00487E9B">
        <w:rPr>
          <w:rFonts w:ascii="Times New Roman" w:eastAsia="Times New Roman" w:hAnsi="Times New Roman" w:cs="Times New Roman"/>
          <w:sz w:val="24"/>
          <w:szCs w:val="24"/>
        </w:rPr>
        <w:t xml:space="preserve">  </w:t>
      </w:r>
      <w:r w:rsidR="00125B0C" w:rsidRPr="00487E9B">
        <w:rPr>
          <w:rFonts w:ascii="Times New Roman" w:eastAsia="Times New Roman" w:hAnsi="Times New Roman" w:cs="Times New Roman"/>
          <w:sz w:val="24"/>
          <w:szCs w:val="24"/>
        </w:rPr>
        <w:t xml:space="preserve">Lack of a timing </w:t>
      </w:r>
      <w:r w:rsidR="005F6036" w:rsidRPr="00487E9B">
        <w:rPr>
          <w:rFonts w:ascii="Times New Roman" w:eastAsia="Times New Roman" w:hAnsi="Times New Roman" w:cs="Times New Roman"/>
          <w:sz w:val="24"/>
          <w:szCs w:val="24"/>
        </w:rPr>
        <w:t>requirement is often responsible</w:t>
      </w:r>
      <w:r w:rsidR="00125B0C" w:rsidRPr="00487E9B">
        <w:rPr>
          <w:rFonts w:ascii="Times New Roman" w:eastAsia="Times New Roman" w:hAnsi="Times New Roman" w:cs="Times New Roman"/>
          <w:sz w:val="24"/>
          <w:szCs w:val="24"/>
        </w:rPr>
        <w:t xml:space="preserve"> for the confusion that leads to many copyright disputes. In</w:t>
      </w:r>
      <w:r w:rsidR="00A13ADD" w:rsidRPr="00487E9B">
        <w:rPr>
          <w:rFonts w:ascii="Times New Roman" w:eastAsia="Times New Roman" w:hAnsi="Times New Roman" w:cs="Times New Roman"/>
          <w:sz w:val="24"/>
          <w:szCs w:val="24"/>
        </w:rPr>
        <w:t xml:space="preserve"> </w:t>
      </w:r>
      <w:r w:rsidR="00C45F1A" w:rsidRPr="00487E9B">
        <w:rPr>
          <w:rFonts w:ascii="Times New Roman" w:eastAsia="Times New Roman" w:hAnsi="Times New Roman" w:cs="Times New Roman"/>
          <w:i/>
          <w:sz w:val="24"/>
          <w:szCs w:val="24"/>
        </w:rPr>
        <w:t>Dumas</w:t>
      </w:r>
      <w:r w:rsidR="00C45F1A" w:rsidRPr="00487E9B">
        <w:rPr>
          <w:rFonts w:ascii="Times New Roman" w:eastAsia="Times New Roman" w:hAnsi="Times New Roman" w:cs="Times New Roman"/>
          <w:sz w:val="24"/>
          <w:szCs w:val="24"/>
        </w:rPr>
        <w:t xml:space="preserve"> 53 F.3d 549</w:t>
      </w:r>
      <w:r w:rsidR="00125B0C" w:rsidRPr="00487E9B">
        <w:rPr>
          <w:rFonts w:ascii="Times New Roman" w:eastAsia="Times New Roman" w:hAnsi="Times New Roman" w:cs="Times New Roman"/>
          <w:sz w:val="24"/>
          <w:szCs w:val="24"/>
        </w:rPr>
        <w:t>, for example, there was no written agreement between the parties that was signed before the creation of the works in question and it was not clear who owned the works, forcing the parties to go to court</w:t>
      </w:r>
      <w:r w:rsidR="005F6036" w:rsidRPr="00487E9B">
        <w:rPr>
          <w:rFonts w:ascii="Times New Roman" w:eastAsia="Times New Roman" w:hAnsi="Times New Roman" w:cs="Times New Roman"/>
          <w:sz w:val="24"/>
          <w:szCs w:val="24"/>
        </w:rPr>
        <w:t xml:space="preserve">. </w:t>
      </w:r>
    </w:p>
    <w:p w14:paraId="1754F3D6" w14:textId="77777777" w:rsidR="00A13ADD" w:rsidRPr="00487E9B" w:rsidRDefault="00A13ADD" w:rsidP="00487E9B">
      <w:pPr>
        <w:pStyle w:val="ListParagraph"/>
        <w:numPr>
          <w:ilvl w:val="0"/>
          <w:numId w:val="7"/>
        </w:numPr>
        <w:spacing w:after="0" w:line="24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 xml:space="preserve">Statements by Barbara Ringer Add Further Support to </w:t>
      </w:r>
      <w:r w:rsidR="00022005" w:rsidRPr="00487E9B">
        <w:rPr>
          <w:rFonts w:ascii="Times New Roman" w:eastAsia="Times New Roman" w:hAnsi="Times New Roman" w:cs="Times New Roman"/>
          <w:b/>
          <w:sz w:val="24"/>
          <w:szCs w:val="24"/>
        </w:rPr>
        <w:t xml:space="preserve">Including a </w:t>
      </w:r>
      <w:r w:rsidRPr="00487E9B">
        <w:rPr>
          <w:rFonts w:ascii="Times New Roman" w:eastAsia="Times New Roman" w:hAnsi="Times New Roman" w:cs="Times New Roman"/>
          <w:b/>
          <w:sz w:val="24"/>
          <w:szCs w:val="24"/>
        </w:rPr>
        <w:t>Timing Requirement</w:t>
      </w:r>
    </w:p>
    <w:p w14:paraId="311B1E0D" w14:textId="77777777" w:rsidR="00487E9B" w:rsidRPr="00487E9B" w:rsidRDefault="00487E9B" w:rsidP="00487E9B">
      <w:pPr>
        <w:pStyle w:val="ListParagraph"/>
        <w:spacing w:after="0" w:line="240" w:lineRule="auto"/>
        <w:ind w:left="1080"/>
        <w:rPr>
          <w:rFonts w:ascii="Times New Roman" w:eastAsia="Times New Roman" w:hAnsi="Times New Roman" w:cs="Times New Roman"/>
          <w:sz w:val="24"/>
          <w:szCs w:val="24"/>
        </w:rPr>
      </w:pPr>
    </w:p>
    <w:p w14:paraId="785CB33C" w14:textId="77777777" w:rsidR="007F1158" w:rsidRPr="00487E9B" w:rsidRDefault="00A13ADD" w:rsidP="00487E9B">
      <w:pPr>
        <w:spacing w:after="0" w:line="480" w:lineRule="auto"/>
        <w:ind w:firstLine="720"/>
        <w:rPr>
          <w:rFonts w:ascii="Times New Roman" w:hAnsi="Times New Roman" w:cs="Times New Roman"/>
          <w:sz w:val="24"/>
          <w:szCs w:val="24"/>
        </w:rPr>
      </w:pPr>
      <w:r w:rsidRPr="00487E9B">
        <w:rPr>
          <w:rFonts w:ascii="Times New Roman" w:eastAsia="Times New Roman" w:hAnsi="Times New Roman" w:cs="Times New Roman"/>
          <w:sz w:val="24"/>
          <w:szCs w:val="24"/>
        </w:rPr>
        <w:t>Barbara Ringer, the 9</w:t>
      </w:r>
      <w:r w:rsidRPr="00487E9B">
        <w:rPr>
          <w:rFonts w:ascii="Times New Roman" w:eastAsia="Times New Roman" w:hAnsi="Times New Roman" w:cs="Times New Roman"/>
          <w:sz w:val="24"/>
          <w:szCs w:val="24"/>
          <w:vertAlign w:val="superscript"/>
        </w:rPr>
        <w:t>th</w:t>
      </w:r>
      <w:r w:rsidRPr="00487E9B">
        <w:rPr>
          <w:rFonts w:ascii="Times New Roman" w:eastAsia="Times New Roman" w:hAnsi="Times New Roman" w:cs="Times New Roman"/>
          <w:sz w:val="24"/>
          <w:szCs w:val="24"/>
        </w:rPr>
        <w:t xml:space="preserve"> Register of Copyrights, played a prominent role in the </w:t>
      </w:r>
      <w:r w:rsidR="0005623A" w:rsidRPr="00487E9B">
        <w:rPr>
          <w:rFonts w:ascii="Times New Roman" w:eastAsia="Times New Roman" w:hAnsi="Times New Roman" w:cs="Times New Roman"/>
          <w:sz w:val="24"/>
          <w:szCs w:val="24"/>
        </w:rPr>
        <w:t>forming of the Copyrigh</w:t>
      </w:r>
      <w:r w:rsidR="00022005" w:rsidRPr="00487E9B">
        <w:rPr>
          <w:rFonts w:ascii="Times New Roman" w:eastAsia="Times New Roman" w:hAnsi="Times New Roman" w:cs="Times New Roman"/>
          <w:sz w:val="24"/>
          <w:szCs w:val="24"/>
        </w:rPr>
        <w:t>t Act of 1976, and</w:t>
      </w:r>
      <w:r w:rsidR="0005623A" w:rsidRPr="00487E9B">
        <w:rPr>
          <w:rFonts w:ascii="Times New Roman" w:eastAsia="Times New Roman" w:hAnsi="Times New Roman" w:cs="Times New Roman"/>
          <w:sz w:val="24"/>
          <w:szCs w:val="24"/>
        </w:rPr>
        <w:t xml:space="preserve"> her </w:t>
      </w:r>
      <w:r w:rsidR="00022005" w:rsidRPr="00487E9B">
        <w:rPr>
          <w:rFonts w:ascii="Times New Roman" w:eastAsia="Times New Roman" w:hAnsi="Times New Roman" w:cs="Times New Roman"/>
          <w:sz w:val="24"/>
          <w:szCs w:val="24"/>
        </w:rPr>
        <w:t xml:space="preserve">comments </w:t>
      </w:r>
      <w:r w:rsidR="0005623A" w:rsidRPr="00487E9B">
        <w:rPr>
          <w:rFonts w:ascii="Times New Roman" w:eastAsia="Times New Roman" w:hAnsi="Times New Roman" w:cs="Times New Roman"/>
          <w:sz w:val="24"/>
          <w:szCs w:val="24"/>
        </w:rPr>
        <w:t xml:space="preserve">regarding an earlier attempted reforming of U.S. Copyright Law are telling. Ringer </w:t>
      </w:r>
      <w:r w:rsidR="0005623A" w:rsidRPr="00487E9B">
        <w:rPr>
          <w:rFonts w:ascii="Times New Roman" w:hAnsi="Times New Roman" w:cs="Times New Roman"/>
          <w:sz w:val="24"/>
          <w:szCs w:val="24"/>
        </w:rPr>
        <w:t xml:space="preserve">explained that a specially commissioned work like the one at issue would not be considered a work made for hire if the contract making it so were signed </w:t>
      </w:r>
      <w:r w:rsidR="008E4D4A" w:rsidRPr="00487E9B">
        <w:rPr>
          <w:rFonts w:ascii="Times New Roman" w:hAnsi="Times New Roman" w:cs="Times New Roman"/>
          <w:sz w:val="24"/>
          <w:szCs w:val="24"/>
        </w:rPr>
        <w:t xml:space="preserve">after the creation of the work, saying that a commissioned work “would not be considered a “work made for hire” if the contract were signed later on—after the work was written, for example.” </w:t>
      </w:r>
      <w:r w:rsidR="008E4D4A" w:rsidRPr="00487E9B">
        <w:rPr>
          <w:rFonts w:ascii="Times New Roman" w:hAnsi="Times New Roman" w:cs="Times New Roman"/>
          <w:i/>
          <w:sz w:val="24"/>
          <w:szCs w:val="24"/>
        </w:rPr>
        <w:t>Staff of House Comm. On the Judiciary, 89</w:t>
      </w:r>
      <w:r w:rsidR="008E4D4A" w:rsidRPr="00487E9B">
        <w:rPr>
          <w:rFonts w:ascii="Times New Roman" w:hAnsi="Times New Roman" w:cs="Times New Roman"/>
          <w:i/>
          <w:sz w:val="24"/>
          <w:szCs w:val="24"/>
          <w:vertAlign w:val="superscript"/>
        </w:rPr>
        <w:t>th</w:t>
      </w:r>
      <w:r w:rsidR="008E4D4A" w:rsidRPr="00487E9B">
        <w:rPr>
          <w:rFonts w:ascii="Times New Roman" w:hAnsi="Times New Roman" w:cs="Times New Roman"/>
          <w:i/>
          <w:sz w:val="24"/>
          <w:szCs w:val="24"/>
        </w:rPr>
        <w:t xml:space="preserve"> Congress, Copyright Law Revision Part 5 </w:t>
      </w:r>
      <w:r w:rsidR="008E4D4A" w:rsidRPr="00487E9B">
        <w:rPr>
          <w:rFonts w:ascii="Times New Roman" w:hAnsi="Times New Roman" w:cs="Times New Roman"/>
          <w:sz w:val="24"/>
          <w:szCs w:val="24"/>
        </w:rPr>
        <w:t xml:space="preserve">(Comm. Print 1965). </w:t>
      </w:r>
      <w:r w:rsidR="0005623A" w:rsidRPr="00487E9B">
        <w:rPr>
          <w:rFonts w:ascii="Times New Roman" w:hAnsi="Times New Roman" w:cs="Times New Roman"/>
          <w:sz w:val="24"/>
          <w:szCs w:val="24"/>
        </w:rPr>
        <w:t xml:space="preserve">The purpose of this requirement was to protect authors and writers. </w:t>
      </w:r>
      <w:r w:rsidR="0005623A" w:rsidRPr="00487E9B">
        <w:rPr>
          <w:rFonts w:ascii="Times New Roman" w:hAnsi="Times New Roman" w:cs="Times New Roman"/>
          <w:i/>
          <w:sz w:val="24"/>
          <w:szCs w:val="24"/>
        </w:rPr>
        <w:t>Id</w:t>
      </w:r>
      <w:r w:rsidR="0005623A" w:rsidRPr="00487E9B">
        <w:rPr>
          <w:rFonts w:ascii="Times New Roman" w:hAnsi="Times New Roman" w:cs="Times New Roman"/>
          <w:sz w:val="24"/>
          <w:szCs w:val="24"/>
        </w:rPr>
        <w:t>.</w:t>
      </w:r>
      <w:r w:rsidR="00DA7CC0" w:rsidRPr="00487E9B">
        <w:rPr>
          <w:rFonts w:ascii="Times New Roman" w:hAnsi="Times New Roman" w:cs="Times New Roman"/>
          <w:sz w:val="24"/>
          <w:szCs w:val="24"/>
        </w:rPr>
        <w:t xml:space="preserve"> </w:t>
      </w:r>
    </w:p>
    <w:p w14:paraId="1754EED3" w14:textId="77777777" w:rsidR="00A13ADD" w:rsidRPr="00487E9B" w:rsidRDefault="00DA7CC0" w:rsidP="00487E9B">
      <w:pPr>
        <w:spacing w:after="0" w:line="480" w:lineRule="auto"/>
        <w:ind w:firstLine="720"/>
        <w:rPr>
          <w:rFonts w:ascii="Times New Roman" w:hAnsi="Times New Roman" w:cs="Times New Roman"/>
          <w:sz w:val="24"/>
          <w:szCs w:val="24"/>
        </w:rPr>
      </w:pPr>
      <w:r w:rsidRPr="00487E9B">
        <w:rPr>
          <w:rFonts w:ascii="Times New Roman" w:hAnsi="Times New Roman" w:cs="Times New Roman"/>
          <w:sz w:val="24"/>
          <w:szCs w:val="24"/>
        </w:rPr>
        <w:t>This same document also adds supp</w:t>
      </w:r>
      <w:r w:rsidR="007F1158" w:rsidRPr="00487E9B">
        <w:rPr>
          <w:rFonts w:ascii="Times New Roman" w:hAnsi="Times New Roman" w:cs="Times New Roman"/>
          <w:sz w:val="24"/>
          <w:szCs w:val="24"/>
        </w:rPr>
        <w:t>ort to Defendan</w:t>
      </w:r>
      <w:r w:rsidRPr="00487E9B">
        <w:rPr>
          <w:rFonts w:ascii="Times New Roman" w:hAnsi="Times New Roman" w:cs="Times New Roman"/>
          <w:sz w:val="24"/>
          <w:szCs w:val="24"/>
        </w:rPr>
        <w:t>t</w:t>
      </w:r>
      <w:r w:rsidR="007F1158" w:rsidRPr="00487E9B">
        <w:rPr>
          <w:rFonts w:ascii="Times New Roman" w:hAnsi="Times New Roman" w:cs="Times New Roman"/>
          <w:sz w:val="24"/>
          <w:szCs w:val="24"/>
        </w:rPr>
        <w:t>s’ position</w:t>
      </w:r>
      <w:r w:rsidRPr="00487E9B">
        <w:rPr>
          <w:rFonts w:ascii="Times New Roman" w:hAnsi="Times New Roman" w:cs="Times New Roman"/>
          <w:sz w:val="24"/>
          <w:szCs w:val="24"/>
        </w:rPr>
        <w:t xml:space="preserve"> because it explains why the early definition specifically excluding works made for hire was changed. Book publishers, mainly, complained that works with multiple authors such as dictionaries and encyclopedias were specially commissioned works by necessity and if the publisher could not own the single copyright to the entire work, producing and selling them would become prohibitively expensive. </w:t>
      </w:r>
      <w:r w:rsidRPr="00487E9B">
        <w:rPr>
          <w:rFonts w:ascii="Times New Roman" w:hAnsi="Times New Roman" w:cs="Times New Roman"/>
          <w:i/>
          <w:sz w:val="24"/>
          <w:szCs w:val="24"/>
        </w:rPr>
        <w:t>Id</w:t>
      </w:r>
      <w:r w:rsidRPr="00487E9B">
        <w:rPr>
          <w:rFonts w:ascii="Times New Roman" w:hAnsi="Times New Roman" w:cs="Times New Roman"/>
          <w:sz w:val="24"/>
          <w:szCs w:val="24"/>
        </w:rPr>
        <w:t xml:space="preserve"> at 144, 145. Congress included specially commissioned works under works made for hire in a very limited sense in the final bill. Thus it is unclear if Congress would allow a specially commissioned screenplay written by one author, particularly a screenplay that was never turned into a motion picture, to be a wor</w:t>
      </w:r>
      <w:r w:rsidR="007F1158" w:rsidRPr="00487E9B">
        <w:rPr>
          <w:rFonts w:ascii="Times New Roman" w:hAnsi="Times New Roman" w:cs="Times New Roman"/>
          <w:sz w:val="24"/>
          <w:szCs w:val="24"/>
        </w:rPr>
        <w:t>k made for hire.</w:t>
      </w:r>
      <w:r w:rsidR="008E6C75" w:rsidRPr="00487E9B">
        <w:rPr>
          <w:rFonts w:ascii="Times New Roman" w:hAnsi="Times New Roman" w:cs="Times New Roman"/>
          <w:sz w:val="24"/>
          <w:szCs w:val="24"/>
        </w:rPr>
        <w:t xml:space="preserve"> </w:t>
      </w:r>
    </w:p>
    <w:p w14:paraId="305AC907" w14:textId="77777777" w:rsidR="00883BA1" w:rsidRPr="00487E9B" w:rsidRDefault="005519BB" w:rsidP="00487E9B">
      <w:pPr>
        <w:pStyle w:val="ListParagraph"/>
        <w:numPr>
          <w:ilvl w:val="0"/>
          <w:numId w:val="4"/>
        </w:numPr>
        <w:spacing w:after="0" w:line="240" w:lineRule="auto"/>
        <w:rPr>
          <w:rFonts w:ascii="Times New Roman" w:eastAsia="Times New Roman" w:hAnsi="Times New Roman" w:cs="Times New Roman"/>
          <w:b/>
          <w:sz w:val="24"/>
          <w:szCs w:val="24"/>
        </w:rPr>
      </w:pPr>
      <w:r w:rsidRPr="00487E9B">
        <w:rPr>
          <w:rFonts w:ascii="Times New Roman" w:eastAsia="Times New Roman" w:hAnsi="Times New Roman" w:cs="Times New Roman"/>
          <w:b/>
          <w:sz w:val="24"/>
          <w:szCs w:val="24"/>
        </w:rPr>
        <w:lastRenderedPageBreak/>
        <w:t>CIRCUIT COURTS ARE SPLIT ON THE TIMING REQUIREMENT</w:t>
      </w:r>
      <w:r w:rsidR="00EF783F" w:rsidRPr="00487E9B">
        <w:rPr>
          <w:rFonts w:ascii="Times New Roman" w:eastAsia="Times New Roman" w:hAnsi="Times New Roman" w:cs="Times New Roman"/>
          <w:b/>
          <w:sz w:val="24"/>
          <w:szCs w:val="24"/>
        </w:rPr>
        <w:t>, SO</w:t>
      </w:r>
      <w:r w:rsidR="00D42F0E" w:rsidRPr="00487E9B">
        <w:rPr>
          <w:rFonts w:ascii="Times New Roman" w:eastAsia="Times New Roman" w:hAnsi="Times New Roman" w:cs="Times New Roman"/>
          <w:b/>
          <w:sz w:val="24"/>
          <w:szCs w:val="24"/>
        </w:rPr>
        <w:t xml:space="preserve"> THERE IS NOT A DEFINITIVE PRECEDENT TO FOLLOW</w:t>
      </w:r>
    </w:p>
    <w:p w14:paraId="25DEEA1C" w14:textId="77777777" w:rsidR="00883BA1" w:rsidRPr="00487E9B" w:rsidRDefault="00883BA1" w:rsidP="00487E9B">
      <w:pPr>
        <w:pStyle w:val="ListParagraph"/>
        <w:spacing w:after="0" w:line="240" w:lineRule="auto"/>
        <w:ind w:left="1080"/>
        <w:rPr>
          <w:rFonts w:ascii="Times New Roman" w:eastAsia="Times New Roman" w:hAnsi="Times New Roman" w:cs="Times New Roman"/>
          <w:b/>
          <w:sz w:val="24"/>
          <w:szCs w:val="24"/>
        </w:rPr>
      </w:pPr>
    </w:p>
    <w:p w14:paraId="73C80278" w14:textId="77777777" w:rsidR="005519BB" w:rsidRPr="00487E9B" w:rsidRDefault="00634B5F" w:rsidP="00487E9B">
      <w:pPr>
        <w:pStyle w:val="ListParagraph"/>
        <w:numPr>
          <w:ilvl w:val="0"/>
          <w:numId w:val="8"/>
        </w:numPr>
        <w:spacing w:after="0" w:line="24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The 7</w:t>
      </w:r>
      <w:r w:rsidRPr="00487E9B">
        <w:rPr>
          <w:rFonts w:ascii="Times New Roman" w:eastAsia="Times New Roman" w:hAnsi="Times New Roman" w:cs="Times New Roman"/>
          <w:b/>
          <w:sz w:val="24"/>
          <w:szCs w:val="24"/>
          <w:vertAlign w:val="superscript"/>
        </w:rPr>
        <w:t>th</w:t>
      </w:r>
      <w:r w:rsidRPr="00487E9B">
        <w:rPr>
          <w:rFonts w:ascii="Times New Roman" w:eastAsia="Times New Roman" w:hAnsi="Times New Roman" w:cs="Times New Roman"/>
          <w:b/>
          <w:sz w:val="24"/>
          <w:szCs w:val="24"/>
        </w:rPr>
        <w:t xml:space="preserve"> </w:t>
      </w:r>
      <w:r w:rsidR="007F1158" w:rsidRPr="00487E9B">
        <w:rPr>
          <w:rFonts w:ascii="Times New Roman" w:eastAsia="Times New Roman" w:hAnsi="Times New Roman" w:cs="Times New Roman"/>
          <w:b/>
          <w:sz w:val="24"/>
          <w:szCs w:val="24"/>
        </w:rPr>
        <w:t>and 9</w:t>
      </w:r>
      <w:r w:rsidR="007F1158" w:rsidRPr="00487E9B">
        <w:rPr>
          <w:rFonts w:ascii="Times New Roman" w:eastAsia="Times New Roman" w:hAnsi="Times New Roman" w:cs="Times New Roman"/>
          <w:b/>
          <w:sz w:val="24"/>
          <w:szCs w:val="24"/>
          <w:vertAlign w:val="superscript"/>
        </w:rPr>
        <w:t>th</w:t>
      </w:r>
      <w:r w:rsidR="007F1158" w:rsidRPr="00487E9B">
        <w:rPr>
          <w:rFonts w:ascii="Times New Roman" w:eastAsia="Times New Roman" w:hAnsi="Times New Roman" w:cs="Times New Roman"/>
          <w:b/>
          <w:sz w:val="24"/>
          <w:szCs w:val="24"/>
        </w:rPr>
        <w:t xml:space="preserve"> </w:t>
      </w:r>
      <w:r w:rsidRPr="00487E9B">
        <w:rPr>
          <w:rFonts w:ascii="Times New Roman" w:eastAsia="Times New Roman" w:hAnsi="Times New Roman" w:cs="Times New Roman"/>
          <w:b/>
          <w:sz w:val="24"/>
          <w:szCs w:val="24"/>
        </w:rPr>
        <w:t>Circuit</w:t>
      </w:r>
      <w:r w:rsidR="007F1158" w:rsidRPr="00487E9B">
        <w:rPr>
          <w:rFonts w:ascii="Times New Roman" w:eastAsia="Times New Roman" w:hAnsi="Times New Roman" w:cs="Times New Roman"/>
          <w:b/>
          <w:sz w:val="24"/>
          <w:szCs w:val="24"/>
        </w:rPr>
        <w:t>s Have</w:t>
      </w:r>
      <w:r w:rsidRPr="00487E9B">
        <w:rPr>
          <w:rFonts w:ascii="Times New Roman" w:eastAsia="Times New Roman" w:hAnsi="Times New Roman" w:cs="Times New Roman"/>
          <w:b/>
          <w:sz w:val="24"/>
          <w:szCs w:val="24"/>
        </w:rPr>
        <w:t xml:space="preserve"> Held That Writing Must Be Signed Prior to Creation of the Work</w:t>
      </w:r>
    </w:p>
    <w:p w14:paraId="5B13AEAD" w14:textId="77777777" w:rsidR="009A6E02" w:rsidRPr="00487E9B" w:rsidRDefault="00634B5F" w:rsidP="00487E9B">
      <w:pPr>
        <w:spacing w:after="0" w:line="480" w:lineRule="auto"/>
        <w:rPr>
          <w:rFonts w:ascii="Times New Roman" w:eastAsia="Times New Roman" w:hAnsi="Times New Roman" w:cs="Times New Roman"/>
          <w:sz w:val="24"/>
          <w:szCs w:val="24"/>
        </w:rPr>
      </w:pPr>
      <w:r w:rsidRPr="00487E9B">
        <w:rPr>
          <w:rFonts w:ascii="Times New Roman" w:eastAsia="Times New Roman" w:hAnsi="Times New Roman" w:cs="Times New Roman"/>
          <w:sz w:val="24"/>
          <w:szCs w:val="24"/>
        </w:rPr>
        <w:tab/>
        <w:t>I</w:t>
      </w:r>
      <w:r w:rsidR="00883BA1" w:rsidRPr="00487E9B">
        <w:rPr>
          <w:rFonts w:ascii="Times New Roman" w:eastAsia="Times New Roman" w:hAnsi="Times New Roman" w:cs="Times New Roman"/>
          <w:sz w:val="24"/>
          <w:szCs w:val="24"/>
        </w:rPr>
        <w:t xml:space="preserve">n </w:t>
      </w:r>
      <w:r w:rsidR="00883BA1" w:rsidRPr="00487E9B">
        <w:rPr>
          <w:rFonts w:ascii="Times New Roman" w:eastAsia="Times New Roman" w:hAnsi="Times New Roman" w:cs="Times New Roman"/>
          <w:i/>
          <w:sz w:val="24"/>
          <w:szCs w:val="24"/>
        </w:rPr>
        <w:t xml:space="preserve">Nordisco </w:t>
      </w:r>
      <w:r w:rsidR="00883BA1" w:rsidRPr="00487E9B">
        <w:rPr>
          <w:rFonts w:ascii="Times New Roman" w:eastAsia="Times New Roman" w:hAnsi="Times New Roman" w:cs="Times New Roman"/>
          <w:sz w:val="24"/>
          <w:szCs w:val="24"/>
        </w:rPr>
        <w:t>969 F.2d at 413</w:t>
      </w:r>
      <w:r w:rsidRPr="00487E9B">
        <w:rPr>
          <w:rFonts w:ascii="Times New Roman" w:eastAsia="Times New Roman" w:hAnsi="Times New Roman" w:cs="Times New Roman"/>
          <w:sz w:val="24"/>
          <w:szCs w:val="24"/>
        </w:rPr>
        <w:t>, the 7</w:t>
      </w:r>
      <w:r w:rsidRPr="00487E9B">
        <w:rPr>
          <w:rFonts w:ascii="Times New Roman" w:eastAsia="Times New Roman" w:hAnsi="Times New Roman" w:cs="Times New Roman"/>
          <w:sz w:val="24"/>
          <w:szCs w:val="24"/>
          <w:vertAlign w:val="superscript"/>
        </w:rPr>
        <w:t>th</w:t>
      </w:r>
      <w:r w:rsidRPr="00487E9B">
        <w:rPr>
          <w:rFonts w:ascii="Times New Roman" w:eastAsia="Times New Roman" w:hAnsi="Times New Roman" w:cs="Times New Roman"/>
          <w:sz w:val="24"/>
          <w:szCs w:val="24"/>
        </w:rPr>
        <w:t xml:space="preserve"> circuit held that the writing must be signed beforehand both because it operates as a statute of frauds </w:t>
      </w:r>
      <w:r w:rsidRPr="00487E9B">
        <w:rPr>
          <w:rFonts w:ascii="Times New Roman" w:eastAsia="Times New Roman" w:hAnsi="Times New Roman" w:cs="Times New Roman"/>
          <w:i/>
          <w:sz w:val="24"/>
          <w:szCs w:val="24"/>
        </w:rPr>
        <w:t>and</w:t>
      </w:r>
      <w:r w:rsidRPr="00487E9B">
        <w:rPr>
          <w:rFonts w:ascii="Times New Roman" w:eastAsia="Times New Roman" w:hAnsi="Times New Roman" w:cs="Times New Roman"/>
          <w:sz w:val="24"/>
          <w:szCs w:val="24"/>
        </w:rPr>
        <w:t xml:space="preserve"> because it clearly and unequivocally identifies the owner of the work. </w:t>
      </w:r>
      <w:r w:rsidR="007F1158" w:rsidRPr="00487E9B">
        <w:rPr>
          <w:rFonts w:ascii="Times New Roman" w:eastAsia="Times New Roman" w:hAnsi="Times New Roman" w:cs="Times New Roman"/>
          <w:sz w:val="24"/>
          <w:szCs w:val="24"/>
        </w:rPr>
        <w:t xml:space="preserve">An office supply company </w:t>
      </w:r>
      <w:r w:rsidR="00E320FE" w:rsidRPr="00487E9B">
        <w:rPr>
          <w:rFonts w:ascii="Times New Roman" w:eastAsia="Times New Roman" w:hAnsi="Times New Roman" w:cs="Times New Roman"/>
          <w:sz w:val="24"/>
          <w:szCs w:val="24"/>
        </w:rPr>
        <w:t xml:space="preserve">with a mail order office supply catalogue </w:t>
      </w:r>
      <w:r w:rsidR="007F1158" w:rsidRPr="00487E9B">
        <w:rPr>
          <w:rFonts w:ascii="Times New Roman" w:eastAsia="Times New Roman" w:hAnsi="Times New Roman" w:cs="Times New Roman"/>
          <w:sz w:val="24"/>
          <w:szCs w:val="24"/>
        </w:rPr>
        <w:t xml:space="preserve">brought suit against a competitor </w:t>
      </w:r>
      <w:r w:rsidR="00E320FE" w:rsidRPr="00487E9B">
        <w:rPr>
          <w:rFonts w:ascii="Times New Roman" w:eastAsia="Times New Roman" w:hAnsi="Times New Roman" w:cs="Times New Roman"/>
          <w:sz w:val="24"/>
          <w:szCs w:val="24"/>
        </w:rPr>
        <w:t>on infringement grounds. The plaintiff in that case used an outside photographer to take a number of photographs for the catalogue, which a former employee took with him and used when he formed a competing catalogue company.</w:t>
      </w:r>
      <w:r w:rsidR="00465A4E" w:rsidRPr="00487E9B">
        <w:rPr>
          <w:rFonts w:ascii="Times New Roman" w:eastAsia="Times New Roman" w:hAnsi="Times New Roman" w:cs="Times New Roman"/>
          <w:sz w:val="24"/>
          <w:szCs w:val="24"/>
        </w:rPr>
        <w:t xml:space="preserve"> The plaintiff claimed that the photographs were a work made for hire for which they owned the rights, prohibiting reuse or competing uses. The photographer signed a statement agreeing to the status of the photographs </w:t>
      </w:r>
      <w:r w:rsidR="008D1A35" w:rsidRPr="00487E9B">
        <w:rPr>
          <w:rFonts w:ascii="Times New Roman" w:eastAsia="Times New Roman" w:hAnsi="Times New Roman" w:cs="Times New Roman"/>
          <w:sz w:val="24"/>
          <w:szCs w:val="24"/>
        </w:rPr>
        <w:t xml:space="preserve">as works made for hire approximately ten years after the photographs were created. </w:t>
      </w:r>
      <w:r w:rsidR="00883BA1" w:rsidRPr="00487E9B">
        <w:rPr>
          <w:rFonts w:ascii="Times New Roman" w:eastAsia="Times New Roman" w:hAnsi="Times New Roman" w:cs="Times New Roman"/>
          <w:i/>
          <w:sz w:val="24"/>
          <w:szCs w:val="24"/>
        </w:rPr>
        <w:t xml:space="preserve">Id. </w:t>
      </w:r>
      <w:r w:rsidR="00883BA1" w:rsidRPr="00487E9B">
        <w:rPr>
          <w:rFonts w:ascii="Times New Roman" w:eastAsia="Times New Roman" w:hAnsi="Times New Roman" w:cs="Times New Roman"/>
          <w:sz w:val="24"/>
          <w:szCs w:val="24"/>
        </w:rPr>
        <w:t xml:space="preserve">at 412. </w:t>
      </w:r>
      <w:r w:rsidR="008D1A35" w:rsidRPr="00487E9B">
        <w:rPr>
          <w:rFonts w:ascii="Times New Roman" w:eastAsia="Times New Roman" w:hAnsi="Times New Roman" w:cs="Times New Roman"/>
          <w:sz w:val="24"/>
          <w:szCs w:val="24"/>
        </w:rPr>
        <w:t>The</w:t>
      </w:r>
      <w:r w:rsidR="008947F0" w:rsidRPr="00487E9B">
        <w:rPr>
          <w:rFonts w:ascii="Times New Roman" w:eastAsia="Times New Roman" w:hAnsi="Times New Roman" w:cs="Times New Roman"/>
          <w:sz w:val="24"/>
          <w:szCs w:val="24"/>
        </w:rPr>
        <w:t xml:space="preserve"> facts of this case provide an </w:t>
      </w:r>
      <w:r w:rsidR="008D1A35" w:rsidRPr="00487E9B">
        <w:rPr>
          <w:rFonts w:ascii="Times New Roman" w:eastAsia="Times New Roman" w:hAnsi="Times New Roman" w:cs="Times New Roman"/>
          <w:sz w:val="24"/>
          <w:szCs w:val="24"/>
        </w:rPr>
        <w:t>example of the confusion that aris</w:t>
      </w:r>
      <w:r w:rsidR="008947F0" w:rsidRPr="00487E9B">
        <w:rPr>
          <w:rFonts w:ascii="Times New Roman" w:eastAsia="Times New Roman" w:hAnsi="Times New Roman" w:cs="Times New Roman"/>
          <w:sz w:val="24"/>
          <w:szCs w:val="24"/>
        </w:rPr>
        <w:t>es without a timing requirement. Neither the plaintiff nor the defendant clearly understood which of them owned the copyrights to the photographs, thus forcing them to go to court. I</w:t>
      </w:r>
      <w:r w:rsidR="008D1A35" w:rsidRPr="00487E9B">
        <w:rPr>
          <w:rFonts w:ascii="Times New Roman" w:eastAsia="Times New Roman" w:hAnsi="Times New Roman" w:cs="Times New Roman"/>
          <w:sz w:val="24"/>
          <w:szCs w:val="24"/>
        </w:rPr>
        <w:t xml:space="preserve">t is also an example of the potential for abuse by </w:t>
      </w:r>
      <w:r w:rsidR="008947F0" w:rsidRPr="00487E9B">
        <w:rPr>
          <w:rFonts w:ascii="Times New Roman" w:eastAsia="Times New Roman" w:hAnsi="Times New Roman" w:cs="Times New Roman"/>
          <w:sz w:val="24"/>
          <w:szCs w:val="24"/>
        </w:rPr>
        <w:t xml:space="preserve">commissioning parties if there is no </w:t>
      </w:r>
      <w:r w:rsidR="008D1A35" w:rsidRPr="00487E9B">
        <w:rPr>
          <w:rFonts w:ascii="Times New Roman" w:eastAsia="Times New Roman" w:hAnsi="Times New Roman" w:cs="Times New Roman"/>
          <w:sz w:val="24"/>
          <w:szCs w:val="24"/>
        </w:rPr>
        <w:t xml:space="preserve">timing requirement. </w:t>
      </w:r>
      <w:r w:rsidR="00DD31DF" w:rsidRPr="00487E9B">
        <w:rPr>
          <w:rFonts w:ascii="Times New Roman" w:eastAsia="Times New Roman" w:hAnsi="Times New Roman" w:cs="Times New Roman"/>
          <w:sz w:val="24"/>
          <w:szCs w:val="24"/>
        </w:rPr>
        <w:t xml:space="preserve">The plaintiff only tried to get the photographer to sign the agreement after deciding that it wanted to bring a complaint against the defendant. </w:t>
      </w:r>
      <w:r w:rsidR="00DD31DF" w:rsidRPr="00487E9B">
        <w:rPr>
          <w:rFonts w:ascii="Times New Roman" w:eastAsia="Times New Roman" w:hAnsi="Times New Roman" w:cs="Times New Roman"/>
          <w:i/>
          <w:sz w:val="24"/>
          <w:szCs w:val="24"/>
        </w:rPr>
        <w:t>Id.</w:t>
      </w:r>
      <w:r w:rsidR="00DD31DF" w:rsidRPr="00487E9B">
        <w:rPr>
          <w:rFonts w:ascii="Times New Roman" w:eastAsia="Times New Roman" w:hAnsi="Times New Roman" w:cs="Times New Roman"/>
          <w:sz w:val="24"/>
          <w:szCs w:val="24"/>
        </w:rPr>
        <w:t xml:space="preserve"> </w:t>
      </w:r>
    </w:p>
    <w:p w14:paraId="1D211112" w14:textId="77777777" w:rsidR="009A6E02" w:rsidRPr="00487E9B" w:rsidRDefault="009A6E02" w:rsidP="00487E9B">
      <w:pPr>
        <w:spacing w:after="0" w:line="480" w:lineRule="auto"/>
        <w:rPr>
          <w:rFonts w:ascii="Times New Roman" w:eastAsia="Times New Roman" w:hAnsi="Times New Roman" w:cs="Times New Roman"/>
          <w:sz w:val="24"/>
          <w:szCs w:val="24"/>
        </w:rPr>
      </w:pPr>
      <w:r w:rsidRPr="00487E9B">
        <w:rPr>
          <w:rFonts w:ascii="Times New Roman" w:eastAsia="Times New Roman" w:hAnsi="Times New Roman" w:cs="Times New Roman"/>
          <w:sz w:val="24"/>
          <w:szCs w:val="24"/>
        </w:rPr>
        <w:tab/>
        <w:t>In an unpublished opinion, the 9</w:t>
      </w:r>
      <w:r w:rsidRPr="00487E9B">
        <w:rPr>
          <w:rFonts w:ascii="Times New Roman" w:eastAsia="Times New Roman" w:hAnsi="Times New Roman" w:cs="Times New Roman"/>
          <w:sz w:val="24"/>
          <w:szCs w:val="24"/>
          <w:vertAlign w:val="superscript"/>
        </w:rPr>
        <w:t>th</w:t>
      </w:r>
      <w:r w:rsidRPr="00487E9B">
        <w:rPr>
          <w:rFonts w:ascii="Times New Roman" w:eastAsia="Times New Roman" w:hAnsi="Times New Roman" w:cs="Times New Roman"/>
          <w:sz w:val="24"/>
          <w:szCs w:val="24"/>
        </w:rPr>
        <w:t xml:space="preserve"> circuit held that “The plain language of the statute indicates that a work-for-hire agreement cannot apply to works that are already in existence. Works “specially ordered or commissioned” can only be made </w:t>
      </w:r>
      <w:r w:rsidRPr="00487E9B">
        <w:rPr>
          <w:rFonts w:ascii="Times New Roman" w:eastAsia="Times New Roman" w:hAnsi="Times New Roman" w:cs="Times New Roman"/>
          <w:i/>
          <w:iCs/>
          <w:sz w:val="24"/>
          <w:szCs w:val="24"/>
        </w:rPr>
        <w:t>after</w:t>
      </w:r>
      <w:r w:rsidRPr="00487E9B">
        <w:rPr>
          <w:rFonts w:ascii="Times New Roman" w:eastAsia="Times New Roman" w:hAnsi="Times New Roman" w:cs="Times New Roman"/>
          <w:sz w:val="24"/>
          <w:szCs w:val="24"/>
        </w:rPr>
        <w:t xml:space="preserve"> the execution of an express agreement between the parties”. </w:t>
      </w:r>
      <w:r w:rsidRPr="00487E9B">
        <w:rPr>
          <w:rFonts w:ascii="Times New Roman" w:eastAsia="Times New Roman" w:hAnsi="Times New Roman" w:cs="Times New Roman"/>
          <w:i/>
          <w:sz w:val="24"/>
          <w:szCs w:val="24"/>
        </w:rPr>
        <w:t>Gladwell Gov't Services, Inc. v. County of Marin</w:t>
      </w:r>
      <w:r w:rsidRPr="00487E9B">
        <w:rPr>
          <w:rFonts w:ascii="Times New Roman" w:eastAsia="Times New Roman" w:hAnsi="Times New Roman" w:cs="Times New Roman"/>
          <w:sz w:val="24"/>
          <w:szCs w:val="24"/>
        </w:rPr>
        <w:t>, 265 F. App'x 624, 62</w:t>
      </w:r>
      <w:r w:rsidR="00BA3187" w:rsidRPr="00487E9B">
        <w:rPr>
          <w:rFonts w:ascii="Times New Roman" w:eastAsia="Times New Roman" w:hAnsi="Times New Roman" w:cs="Times New Roman"/>
          <w:sz w:val="24"/>
          <w:szCs w:val="24"/>
        </w:rPr>
        <w:t xml:space="preserve">6 (9th Cir. 2008). Without a clear timing requirement, parties face uncertainty related to </w:t>
      </w:r>
      <w:r w:rsidR="00BA3187" w:rsidRPr="00487E9B">
        <w:rPr>
          <w:rFonts w:ascii="Times New Roman" w:eastAsia="Times New Roman" w:hAnsi="Times New Roman" w:cs="Times New Roman"/>
          <w:sz w:val="24"/>
          <w:szCs w:val="24"/>
        </w:rPr>
        <w:lastRenderedPageBreak/>
        <w:t>what rights their agreements actually provide, and their intent may be frustrated if what they actually wish to create is a work made for hire.</w:t>
      </w:r>
      <w:r w:rsidRPr="00487E9B">
        <w:rPr>
          <w:rFonts w:ascii="Times New Roman" w:eastAsia="Times New Roman" w:hAnsi="Times New Roman" w:cs="Times New Roman"/>
          <w:sz w:val="24"/>
          <w:szCs w:val="24"/>
        </w:rPr>
        <w:t xml:space="preserve"> </w:t>
      </w:r>
    </w:p>
    <w:p w14:paraId="18989A6F" w14:textId="77777777" w:rsidR="009A6E02" w:rsidRPr="00487E9B" w:rsidRDefault="009A6E02" w:rsidP="00487E9B">
      <w:pPr>
        <w:pStyle w:val="ListParagraph"/>
        <w:numPr>
          <w:ilvl w:val="0"/>
          <w:numId w:val="8"/>
        </w:numPr>
        <w:spacing w:after="0" w:line="240" w:lineRule="auto"/>
        <w:rPr>
          <w:rFonts w:ascii="Times New Roman" w:eastAsia="Times New Roman" w:hAnsi="Times New Roman" w:cs="Times New Roman"/>
          <w:b/>
          <w:sz w:val="24"/>
          <w:szCs w:val="24"/>
        </w:rPr>
      </w:pPr>
      <w:r w:rsidRPr="00487E9B">
        <w:rPr>
          <w:rFonts w:ascii="Times New Roman" w:eastAsia="Times New Roman" w:hAnsi="Times New Roman" w:cs="Times New Roman"/>
          <w:b/>
          <w:sz w:val="24"/>
          <w:szCs w:val="24"/>
        </w:rPr>
        <w:t>The 2</w:t>
      </w:r>
      <w:r w:rsidRPr="00487E9B">
        <w:rPr>
          <w:rFonts w:ascii="Times New Roman" w:eastAsia="Times New Roman" w:hAnsi="Times New Roman" w:cs="Times New Roman"/>
          <w:b/>
          <w:sz w:val="24"/>
          <w:szCs w:val="24"/>
          <w:vertAlign w:val="superscript"/>
        </w:rPr>
        <w:t>nd</w:t>
      </w:r>
      <w:r w:rsidRPr="00487E9B">
        <w:rPr>
          <w:rFonts w:ascii="Times New Roman" w:eastAsia="Times New Roman" w:hAnsi="Times New Roman" w:cs="Times New Roman"/>
          <w:b/>
          <w:sz w:val="24"/>
          <w:szCs w:val="24"/>
        </w:rPr>
        <w:t xml:space="preserve"> Circuit has Held that Timing Does Not Matter, Only Intent of the Parties</w:t>
      </w:r>
    </w:p>
    <w:p w14:paraId="31696553" w14:textId="77777777" w:rsidR="009A6E02" w:rsidRPr="00487E9B" w:rsidRDefault="009A6E02" w:rsidP="00487E9B">
      <w:pPr>
        <w:spacing w:after="0" w:line="480" w:lineRule="auto"/>
        <w:rPr>
          <w:rFonts w:ascii="Times New Roman" w:eastAsia="Times New Roman" w:hAnsi="Times New Roman" w:cs="Times New Roman"/>
          <w:sz w:val="24"/>
          <w:szCs w:val="24"/>
        </w:rPr>
      </w:pPr>
      <w:r w:rsidRPr="00487E9B">
        <w:rPr>
          <w:rFonts w:ascii="Times New Roman" w:eastAsia="Times New Roman" w:hAnsi="Times New Roman" w:cs="Times New Roman"/>
          <w:sz w:val="24"/>
          <w:szCs w:val="24"/>
        </w:rPr>
        <w:tab/>
      </w:r>
      <w:r w:rsidR="00E35E23" w:rsidRPr="00487E9B">
        <w:rPr>
          <w:rFonts w:ascii="Times New Roman" w:eastAsia="Times New Roman" w:hAnsi="Times New Roman" w:cs="Times New Roman"/>
          <w:sz w:val="24"/>
          <w:szCs w:val="24"/>
        </w:rPr>
        <w:t>The 2</w:t>
      </w:r>
      <w:r w:rsidR="00E35E23" w:rsidRPr="00487E9B">
        <w:rPr>
          <w:rFonts w:ascii="Times New Roman" w:eastAsia="Times New Roman" w:hAnsi="Times New Roman" w:cs="Times New Roman"/>
          <w:sz w:val="24"/>
          <w:szCs w:val="24"/>
          <w:vertAlign w:val="superscript"/>
        </w:rPr>
        <w:t>nd</w:t>
      </w:r>
      <w:r w:rsidR="00E35E23" w:rsidRPr="00487E9B">
        <w:rPr>
          <w:rFonts w:ascii="Times New Roman" w:eastAsia="Times New Roman" w:hAnsi="Times New Roman" w:cs="Times New Roman"/>
          <w:sz w:val="24"/>
          <w:szCs w:val="24"/>
        </w:rPr>
        <w:t xml:space="preserve"> Circuit ignore</w:t>
      </w:r>
      <w:r w:rsidR="00BA3187" w:rsidRPr="00487E9B">
        <w:rPr>
          <w:rFonts w:ascii="Times New Roman" w:eastAsia="Times New Roman" w:hAnsi="Times New Roman" w:cs="Times New Roman"/>
          <w:sz w:val="24"/>
          <w:szCs w:val="24"/>
        </w:rPr>
        <w:t>d the timing of the writing: “W</w:t>
      </w:r>
      <w:r w:rsidR="00E35E23" w:rsidRPr="00487E9B">
        <w:rPr>
          <w:rFonts w:ascii="Times New Roman" w:eastAsia="Times New Roman" w:hAnsi="Times New Roman" w:cs="Times New Roman"/>
          <w:sz w:val="24"/>
          <w:szCs w:val="24"/>
        </w:rPr>
        <w:t>e will assume that the writing requirement of § 101(2) can be met by a writing executed after the work is created, if the writing confirms a prior agreement, either explicit or implicit, made b</w:t>
      </w:r>
      <w:r w:rsidR="00883BA1" w:rsidRPr="00487E9B">
        <w:rPr>
          <w:rFonts w:ascii="Times New Roman" w:eastAsia="Times New Roman" w:hAnsi="Times New Roman" w:cs="Times New Roman"/>
          <w:sz w:val="24"/>
          <w:szCs w:val="24"/>
        </w:rPr>
        <w:t xml:space="preserve">efore the creation of the work. </w:t>
      </w:r>
      <w:r w:rsidR="00E35E23" w:rsidRPr="00487E9B">
        <w:rPr>
          <w:rFonts w:ascii="Times New Roman" w:eastAsia="Times New Roman" w:hAnsi="Times New Roman" w:cs="Times New Roman"/>
          <w:i/>
          <w:sz w:val="24"/>
          <w:szCs w:val="24"/>
        </w:rPr>
        <w:t>Dumas</w:t>
      </w:r>
      <w:r w:rsidR="00883BA1" w:rsidRPr="00487E9B">
        <w:rPr>
          <w:rFonts w:ascii="Times New Roman" w:eastAsia="Times New Roman" w:hAnsi="Times New Roman" w:cs="Times New Roman"/>
          <w:sz w:val="24"/>
          <w:szCs w:val="24"/>
        </w:rPr>
        <w:t>, 53 F.3d at 559</w:t>
      </w:r>
      <w:r w:rsidR="00E35E23" w:rsidRPr="00487E9B">
        <w:rPr>
          <w:rFonts w:ascii="Times New Roman" w:eastAsia="Times New Roman" w:hAnsi="Times New Roman" w:cs="Times New Roman"/>
          <w:sz w:val="24"/>
          <w:szCs w:val="24"/>
        </w:rPr>
        <w:t>.</w:t>
      </w:r>
      <w:r w:rsidR="00BA3187" w:rsidRPr="00487E9B">
        <w:rPr>
          <w:rFonts w:ascii="Times New Roman" w:eastAsia="Times New Roman" w:hAnsi="Times New Roman" w:cs="Times New Roman"/>
          <w:sz w:val="24"/>
          <w:szCs w:val="24"/>
        </w:rPr>
        <w:t xml:space="preserve"> Its</w:t>
      </w:r>
      <w:r w:rsidR="00E35E23" w:rsidRPr="00487E9B">
        <w:rPr>
          <w:rFonts w:ascii="Times New Roman" w:eastAsia="Times New Roman" w:hAnsi="Times New Roman" w:cs="Times New Roman"/>
          <w:sz w:val="24"/>
          <w:szCs w:val="24"/>
        </w:rPr>
        <w:t xml:space="preserve"> “assumption” is based on the argument that the timing requirement, if it existed, would frustrate the intent of the parties, which is what ultimately matters when evaluating contract disputes. </w:t>
      </w:r>
      <w:r w:rsidR="00E35E23" w:rsidRPr="00487E9B">
        <w:rPr>
          <w:rFonts w:ascii="Times New Roman" w:eastAsia="Times New Roman" w:hAnsi="Times New Roman" w:cs="Times New Roman"/>
          <w:i/>
          <w:sz w:val="24"/>
          <w:szCs w:val="24"/>
        </w:rPr>
        <w:t>Id</w:t>
      </w:r>
      <w:r w:rsidR="00E35E23" w:rsidRPr="00487E9B">
        <w:rPr>
          <w:rFonts w:ascii="Times New Roman" w:eastAsia="Times New Roman" w:hAnsi="Times New Roman" w:cs="Times New Roman"/>
          <w:sz w:val="24"/>
          <w:szCs w:val="24"/>
        </w:rPr>
        <w:t xml:space="preserve">. It is difficult to see how this is so, because the “frustration” that they cite only occurs in one hypothetical scenario in which the unanimous intent of each party is understood by all parties. </w:t>
      </w:r>
      <w:r w:rsidR="00E35E23" w:rsidRPr="00487E9B">
        <w:rPr>
          <w:rFonts w:ascii="Times New Roman" w:eastAsia="Times New Roman" w:hAnsi="Times New Roman" w:cs="Times New Roman"/>
          <w:i/>
          <w:sz w:val="24"/>
          <w:szCs w:val="24"/>
        </w:rPr>
        <w:t>Id</w:t>
      </w:r>
      <w:r w:rsidR="00E35E23" w:rsidRPr="00487E9B">
        <w:rPr>
          <w:rFonts w:ascii="Times New Roman" w:eastAsia="Times New Roman" w:hAnsi="Times New Roman" w:cs="Times New Roman"/>
          <w:sz w:val="24"/>
          <w:szCs w:val="24"/>
        </w:rPr>
        <w:t>. In the instant case, however, the frustration created by the lack of a timing requiremen</w:t>
      </w:r>
      <w:r w:rsidR="00A55B99" w:rsidRPr="00487E9B">
        <w:rPr>
          <w:rFonts w:ascii="Times New Roman" w:eastAsia="Times New Roman" w:hAnsi="Times New Roman" w:cs="Times New Roman"/>
          <w:sz w:val="24"/>
          <w:szCs w:val="24"/>
        </w:rPr>
        <w:t xml:space="preserve">t is real and clear, as Liz Lime would lose the right to express her ideas and creativity. This case is also distinguishable from </w:t>
      </w:r>
      <w:r w:rsidR="00A55B99" w:rsidRPr="00487E9B">
        <w:rPr>
          <w:rFonts w:ascii="Times New Roman" w:eastAsia="Times New Roman" w:hAnsi="Times New Roman" w:cs="Times New Roman"/>
          <w:i/>
          <w:sz w:val="24"/>
          <w:szCs w:val="24"/>
        </w:rPr>
        <w:t>Playboy</w:t>
      </w:r>
      <w:r w:rsidR="00A55B99" w:rsidRPr="00487E9B">
        <w:rPr>
          <w:rFonts w:ascii="Times New Roman" w:eastAsia="Times New Roman" w:hAnsi="Times New Roman" w:cs="Times New Roman"/>
          <w:sz w:val="24"/>
          <w:szCs w:val="24"/>
        </w:rPr>
        <w:t xml:space="preserve"> because that case involved several transactions conducted in the same way by each party over a number of ye</w:t>
      </w:r>
      <w:r w:rsidR="00BA3187" w:rsidRPr="00487E9B">
        <w:rPr>
          <w:rFonts w:ascii="Times New Roman" w:eastAsia="Times New Roman" w:hAnsi="Times New Roman" w:cs="Times New Roman"/>
          <w:sz w:val="24"/>
          <w:szCs w:val="24"/>
        </w:rPr>
        <w:t xml:space="preserve">ars. The artist in </w:t>
      </w:r>
      <w:r w:rsidR="00BA3187" w:rsidRPr="00487E9B">
        <w:rPr>
          <w:rFonts w:ascii="Times New Roman" w:eastAsia="Times New Roman" w:hAnsi="Times New Roman" w:cs="Times New Roman"/>
          <w:i/>
          <w:sz w:val="24"/>
          <w:szCs w:val="24"/>
        </w:rPr>
        <w:t>Dumas</w:t>
      </w:r>
      <w:r w:rsidR="00A55B99" w:rsidRPr="00487E9B">
        <w:rPr>
          <w:rFonts w:ascii="Times New Roman" w:eastAsia="Times New Roman" w:hAnsi="Times New Roman" w:cs="Times New Roman"/>
          <w:sz w:val="24"/>
          <w:szCs w:val="24"/>
        </w:rPr>
        <w:t xml:space="preserve"> had produced 285 pieces for Playboy</w:t>
      </w:r>
      <w:r w:rsidR="00BA3187" w:rsidRPr="00487E9B">
        <w:rPr>
          <w:rFonts w:ascii="Times New Roman" w:eastAsia="Times New Roman" w:hAnsi="Times New Roman" w:cs="Times New Roman"/>
          <w:sz w:val="24"/>
          <w:szCs w:val="24"/>
        </w:rPr>
        <w:t>, and had endorsed the agreement between them with the signing of each check</w:t>
      </w:r>
      <w:r w:rsidR="00A55B99" w:rsidRPr="00487E9B">
        <w:rPr>
          <w:rFonts w:ascii="Times New Roman" w:eastAsia="Times New Roman" w:hAnsi="Times New Roman" w:cs="Times New Roman"/>
          <w:sz w:val="24"/>
          <w:szCs w:val="24"/>
        </w:rPr>
        <w:t xml:space="preserve">. </w:t>
      </w:r>
      <w:r w:rsidR="00A55B99" w:rsidRPr="00487E9B">
        <w:rPr>
          <w:rFonts w:ascii="Times New Roman" w:eastAsia="Times New Roman" w:hAnsi="Times New Roman" w:cs="Times New Roman"/>
          <w:i/>
          <w:sz w:val="24"/>
          <w:szCs w:val="24"/>
        </w:rPr>
        <w:t>Id</w:t>
      </w:r>
      <w:r w:rsidR="00883BA1" w:rsidRPr="00487E9B">
        <w:rPr>
          <w:rFonts w:ascii="Times New Roman" w:eastAsia="Times New Roman" w:hAnsi="Times New Roman" w:cs="Times New Roman"/>
          <w:sz w:val="24"/>
          <w:szCs w:val="24"/>
        </w:rPr>
        <w:t xml:space="preserve">. In the instant case, there was </w:t>
      </w:r>
      <w:r w:rsidR="00A55B99" w:rsidRPr="00487E9B">
        <w:rPr>
          <w:rFonts w:ascii="Times New Roman" w:eastAsia="Times New Roman" w:hAnsi="Times New Roman" w:cs="Times New Roman"/>
          <w:sz w:val="24"/>
          <w:szCs w:val="24"/>
        </w:rPr>
        <w:t xml:space="preserve">only one transaction conducted between the plaintiff and one of the defendants. To apply the same rule in each case would gloss over this significant factual difference. </w:t>
      </w:r>
    </w:p>
    <w:p w14:paraId="3360E231" w14:textId="77777777" w:rsidR="00A65CDC" w:rsidRPr="00B558A8" w:rsidRDefault="00A65CDC" w:rsidP="00487E9B">
      <w:pPr>
        <w:pStyle w:val="ListParagraph"/>
        <w:numPr>
          <w:ilvl w:val="0"/>
          <w:numId w:val="8"/>
        </w:numPr>
        <w:spacing w:after="0" w:line="24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The Supreme Court has Not Established a Consistent Ruling on the Timing of the Requirement</w:t>
      </w:r>
    </w:p>
    <w:p w14:paraId="26D23EC1" w14:textId="77777777" w:rsidR="00B558A8" w:rsidRPr="00487E9B" w:rsidRDefault="00B558A8" w:rsidP="00B558A8">
      <w:pPr>
        <w:pStyle w:val="ListParagraph"/>
        <w:spacing w:after="0" w:line="240" w:lineRule="auto"/>
        <w:ind w:left="1080"/>
        <w:rPr>
          <w:rFonts w:ascii="Times New Roman" w:eastAsia="Times New Roman" w:hAnsi="Times New Roman" w:cs="Times New Roman"/>
          <w:sz w:val="24"/>
          <w:szCs w:val="24"/>
        </w:rPr>
      </w:pPr>
    </w:p>
    <w:p w14:paraId="6ABE3A7E" w14:textId="77777777" w:rsidR="009417E4" w:rsidRPr="00487E9B" w:rsidRDefault="009417E4" w:rsidP="00487E9B">
      <w:pPr>
        <w:spacing w:after="0" w:line="48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ab/>
      </w:r>
      <w:r w:rsidRPr="00487E9B">
        <w:rPr>
          <w:rFonts w:ascii="Times New Roman" w:eastAsia="Times New Roman" w:hAnsi="Times New Roman" w:cs="Times New Roman"/>
          <w:sz w:val="24"/>
          <w:szCs w:val="24"/>
        </w:rPr>
        <w:t>The major case involving works made for hire that the Supreme Court has decided since the Copyright Act of 1976 took effect is</w:t>
      </w:r>
      <w:r w:rsidR="00883BA1" w:rsidRPr="00487E9B">
        <w:rPr>
          <w:rFonts w:ascii="Times New Roman" w:eastAsia="Times New Roman" w:hAnsi="Times New Roman" w:cs="Times New Roman"/>
          <w:sz w:val="24"/>
          <w:szCs w:val="24"/>
        </w:rPr>
        <w:t xml:space="preserve"> </w:t>
      </w:r>
      <w:r w:rsidR="00883BA1" w:rsidRPr="00487E9B">
        <w:rPr>
          <w:rFonts w:ascii="Times New Roman" w:eastAsia="Times New Roman" w:hAnsi="Times New Roman" w:cs="Times New Roman"/>
          <w:i/>
          <w:sz w:val="24"/>
          <w:szCs w:val="24"/>
        </w:rPr>
        <w:t>Reid</w:t>
      </w:r>
      <w:r w:rsidRPr="00487E9B">
        <w:rPr>
          <w:rFonts w:ascii="Times New Roman" w:eastAsia="Times New Roman" w:hAnsi="Times New Roman" w:cs="Times New Roman"/>
          <w:sz w:val="24"/>
          <w:szCs w:val="24"/>
        </w:rPr>
        <w:t>, 490 US 730 (1989). The court affirmed the division between two types of “works made for hire” established by the 1976 act, and it affirmed the</w:t>
      </w:r>
      <w:r w:rsidR="00D42F0E" w:rsidRPr="00487E9B">
        <w:rPr>
          <w:rFonts w:ascii="Times New Roman" w:eastAsia="Times New Roman" w:hAnsi="Times New Roman" w:cs="Times New Roman"/>
          <w:sz w:val="24"/>
          <w:szCs w:val="24"/>
        </w:rPr>
        <w:t xml:space="preserve"> District of Columbia</w:t>
      </w:r>
      <w:r w:rsidRPr="00487E9B">
        <w:rPr>
          <w:rFonts w:ascii="Times New Roman" w:eastAsia="Times New Roman" w:hAnsi="Times New Roman" w:cs="Times New Roman"/>
          <w:sz w:val="24"/>
          <w:szCs w:val="24"/>
        </w:rPr>
        <w:t xml:space="preserve"> Court of Appeals</w:t>
      </w:r>
      <w:r w:rsidR="00883BA1" w:rsidRPr="00487E9B">
        <w:rPr>
          <w:rFonts w:ascii="Times New Roman" w:eastAsia="Times New Roman" w:hAnsi="Times New Roman" w:cs="Times New Roman"/>
          <w:sz w:val="24"/>
          <w:szCs w:val="24"/>
        </w:rPr>
        <w:t>’</w:t>
      </w:r>
      <w:r w:rsidRPr="00487E9B">
        <w:rPr>
          <w:rFonts w:ascii="Times New Roman" w:eastAsia="Times New Roman" w:hAnsi="Times New Roman" w:cs="Times New Roman"/>
          <w:sz w:val="24"/>
          <w:szCs w:val="24"/>
        </w:rPr>
        <w:t xml:space="preserve"> strict adherence to the nine possible categories of </w:t>
      </w:r>
      <w:r w:rsidRPr="00487E9B">
        <w:rPr>
          <w:rFonts w:ascii="Times New Roman" w:eastAsia="Times New Roman" w:hAnsi="Times New Roman" w:cs="Times New Roman"/>
          <w:sz w:val="24"/>
          <w:szCs w:val="24"/>
        </w:rPr>
        <w:lastRenderedPageBreak/>
        <w:t xml:space="preserve">specially commissioned works made for hire, denying that a statue could ever be a specially commissioned work. </w:t>
      </w:r>
      <w:r w:rsidRPr="00487E9B">
        <w:rPr>
          <w:rFonts w:ascii="Times New Roman" w:eastAsia="Times New Roman" w:hAnsi="Times New Roman" w:cs="Times New Roman"/>
          <w:i/>
          <w:sz w:val="24"/>
          <w:szCs w:val="24"/>
        </w:rPr>
        <w:t>Id</w:t>
      </w:r>
      <w:r w:rsidRPr="00487E9B">
        <w:rPr>
          <w:rFonts w:ascii="Times New Roman" w:eastAsia="Times New Roman" w:hAnsi="Times New Roman" w:cs="Times New Roman"/>
          <w:sz w:val="24"/>
          <w:szCs w:val="24"/>
        </w:rPr>
        <w:t xml:space="preserve">. It established no position on the timing of the writing. </w:t>
      </w:r>
    </w:p>
    <w:p w14:paraId="1ED6DF73" w14:textId="77777777" w:rsidR="009D0DAA" w:rsidRPr="00487E9B" w:rsidRDefault="009D0DAA" w:rsidP="00487E9B">
      <w:pPr>
        <w:pStyle w:val="ListParagraph"/>
        <w:numPr>
          <w:ilvl w:val="0"/>
          <w:numId w:val="4"/>
        </w:numPr>
        <w:spacing w:after="0" w:line="24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THE RUL</w:t>
      </w:r>
      <w:r w:rsidR="00D42F0E" w:rsidRPr="00487E9B">
        <w:rPr>
          <w:rFonts w:ascii="Times New Roman" w:eastAsia="Times New Roman" w:hAnsi="Times New Roman" w:cs="Times New Roman"/>
          <w:b/>
          <w:sz w:val="24"/>
          <w:szCs w:val="24"/>
        </w:rPr>
        <w:t>E OF LENITY SHOULD BE APPLIED BECAUSE</w:t>
      </w:r>
      <w:r w:rsidRPr="00487E9B">
        <w:rPr>
          <w:rFonts w:ascii="Times New Roman" w:eastAsia="Times New Roman" w:hAnsi="Times New Roman" w:cs="Times New Roman"/>
          <w:b/>
          <w:sz w:val="24"/>
          <w:szCs w:val="24"/>
        </w:rPr>
        <w:t xml:space="preserve"> THE STATUTE IS AMBIGUOUS</w:t>
      </w:r>
    </w:p>
    <w:p w14:paraId="3446F2EE" w14:textId="77777777" w:rsidR="009D0DAA" w:rsidRPr="00B558A8" w:rsidRDefault="009D0DAA" w:rsidP="00487E9B">
      <w:pPr>
        <w:pStyle w:val="ListParagraph"/>
        <w:numPr>
          <w:ilvl w:val="0"/>
          <w:numId w:val="9"/>
        </w:numPr>
        <w:spacing w:after="0" w:line="24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The Co</w:t>
      </w:r>
      <w:r w:rsidR="00D42F0E" w:rsidRPr="00487E9B">
        <w:rPr>
          <w:rFonts w:ascii="Times New Roman" w:eastAsia="Times New Roman" w:hAnsi="Times New Roman" w:cs="Times New Roman"/>
          <w:b/>
          <w:sz w:val="24"/>
          <w:szCs w:val="24"/>
        </w:rPr>
        <w:t xml:space="preserve">pyright Act of 1976 Is </w:t>
      </w:r>
      <w:r w:rsidRPr="00487E9B">
        <w:rPr>
          <w:rFonts w:ascii="Times New Roman" w:eastAsia="Times New Roman" w:hAnsi="Times New Roman" w:cs="Times New Roman"/>
          <w:b/>
          <w:sz w:val="24"/>
          <w:szCs w:val="24"/>
        </w:rPr>
        <w:t>a Criminal Statute</w:t>
      </w:r>
    </w:p>
    <w:p w14:paraId="20E25820" w14:textId="77777777" w:rsidR="00B558A8" w:rsidRPr="00487E9B" w:rsidRDefault="00B558A8" w:rsidP="00B558A8">
      <w:pPr>
        <w:pStyle w:val="ListParagraph"/>
        <w:spacing w:after="0" w:line="240" w:lineRule="auto"/>
        <w:ind w:left="1080"/>
        <w:rPr>
          <w:rFonts w:ascii="Times New Roman" w:eastAsia="Times New Roman" w:hAnsi="Times New Roman" w:cs="Times New Roman"/>
          <w:sz w:val="24"/>
          <w:szCs w:val="24"/>
        </w:rPr>
      </w:pPr>
    </w:p>
    <w:p w14:paraId="265B77ED" w14:textId="77777777" w:rsidR="009D0DAA" w:rsidRPr="00487E9B" w:rsidRDefault="009D0DAA" w:rsidP="00487E9B">
      <w:pPr>
        <w:spacing w:after="0" w:line="480" w:lineRule="auto"/>
        <w:ind w:firstLine="720"/>
        <w:rPr>
          <w:rFonts w:ascii="Times New Roman" w:hAnsi="Times New Roman" w:cs="Times New Roman"/>
          <w:sz w:val="24"/>
          <w:szCs w:val="24"/>
        </w:rPr>
      </w:pPr>
      <w:r w:rsidRPr="00487E9B">
        <w:rPr>
          <w:rFonts w:ascii="Times New Roman" w:eastAsia="Times New Roman" w:hAnsi="Times New Roman" w:cs="Times New Roman"/>
          <w:sz w:val="24"/>
          <w:szCs w:val="24"/>
        </w:rPr>
        <w:t xml:space="preserve">Construing ambiguity in favor of the defendant has a long tradition in criminal law. </w:t>
      </w:r>
      <w:r w:rsidRPr="00487E9B">
        <w:rPr>
          <w:rFonts w:ascii="Times New Roman" w:hAnsi="Times New Roman" w:cs="Times New Roman"/>
          <w:i/>
          <w:sz w:val="24"/>
          <w:szCs w:val="24"/>
        </w:rPr>
        <w:t>Ladner v United States</w:t>
      </w:r>
      <w:r w:rsidRPr="00487E9B">
        <w:rPr>
          <w:rFonts w:ascii="Times New Roman" w:hAnsi="Times New Roman" w:cs="Times New Roman"/>
          <w:sz w:val="24"/>
          <w:szCs w:val="24"/>
        </w:rPr>
        <w:t xml:space="preserve">, 358 US 169, 177-78 (1958). </w:t>
      </w:r>
      <w:r w:rsidR="002257A9" w:rsidRPr="00487E9B">
        <w:rPr>
          <w:rFonts w:ascii="Times New Roman" w:hAnsi="Times New Roman" w:cs="Times New Roman"/>
          <w:sz w:val="24"/>
          <w:szCs w:val="24"/>
        </w:rPr>
        <w:t xml:space="preserve">The rule can be used as a “tiebreaker” when the text and the history of the statute do not provide an answer. </w:t>
      </w:r>
      <w:r w:rsidR="00950497" w:rsidRPr="00487E9B">
        <w:rPr>
          <w:rFonts w:ascii="Times New Roman" w:eastAsia="Times New Roman" w:hAnsi="Times New Roman" w:cs="Times New Roman"/>
          <w:i/>
          <w:sz w:val="24"/>
          <w:szCs w:val="24"/>
        </w:rPr>
        <w:t>Muscarello v. United States</w:t>
      </w:r>
      <w:r w:rsidR="00950497" w:rsidRPr="00487E9B">
        <w:rPr>
          <w:rFonts w:ascii="Times New Roman" w:eastAsia="Times New Roman" w:hAnsi="Times New Roman" w:cs="Times New Roman"/>
          <w:sz w:val="24"/>
          <w:szCs w:val="24"/>
        </w:rPr>
        <w:t>, 524 U.S. 125, 138, 118 S. Ct. 1911, 1919, 141 L. Ed. 2d 111 (1998)</w:t>
      </w:r>
      <w:r w:rsidR="00D42F0E" w:rsidRPr="00487E9B">
        <w:rPr>
          <w:rFonts w:ascii="Times New Roman" w:eastAsia="Times New Roman" w:hAnsi="Times New Roman" w:cs="Times New Roman"/>
          <w:sz w:val="24"/>
          <w:szCs w:val="24"/>
        </w:rPr>
        <w:t>. Although Defendants have argued that there is no ambiguity and the presence of a timing requirement is clear</w:t>
      </w:r>
      <w:r w:rsidR="00950497" w:rsidRPr="00487E9B">
        <w:rPr>
          <w:rFonts w:ascii="Times New Roman" w:eastAsia="Times New Roman" w:hAnsi="Times New Roman" w:cs="Times New Roman"/>
          <w:sz w:val="24"/>
          <w:szCs w:val="24"/>
        </w:rPr>
        <w:t>, the motion should be de</w:t>
      </w:r>
      <w:r w:rsidR="00D42F0E" w:rsidRPr="00487E9B">
        <w:rPr>
          <w:rFonts w:ascii="Times New Roman" w:eastAsia="Times New Roman" w:hAnsi="Times New Roman" w:cs="Times New Roman"/>
          <w:sz w:val="24"/>
          <w:szCs w:val="24"/>
        </w:rPr>
        <w:t>cided in favor of Defendants, even if the textual and historical evidence is not decisive,</w:t>
      </w:r>
      <w:r w:rsidR="00950497" w:rsidRPr="00487E9B">
        <w:rPr>
          <w:rFonts w:ascii="Times New Roman" w:eastAsia="Times New Roman" w:hAnsi="Times New Roman" w:cs="Times New Roman"/>
          <w:sz w:val="24"/>
          <w:szCs w:val="24"/>
        </w:rPr>
        <w:t xml:space="preserve"> by applying the rule of lenity. </w:t>
      </w:r>
      <w:r w:rsidRPr="00487E9B">
        <w:rPr>
          <w:rFonts w:ascii="Times New Roman" w:hAnsi="Times New Roman" w:cs="Times New Roman"/>
          <w:sz w:val="24"/>
          <w:szCs w:val="24"/>
        </w:rPr>
        <w:t xml:space="preserve">The Copyright Act of 1976 contains criminal penalties for infringement of copyright. 17 USC §506. </w:t>
      </w:r>
    </w:p>
    <w:p w14:paraId="1E1490B2" w14:textId="77777777" w:rsidR="00A77A25" w:rsidRDefault="00A77A25" w:rsidP="00487E9B">
      <w:pPr>
        <w:pStyle w:val="ListParagraph"/>
        <w:numPr>
          <w:ilvl w:val="0"/>
          <w:numId w:val="9"/>
        </w:numPr>
        <w:spacing w:after="0" w:line="240" w:lineRule="auto"/>
        <w:rPr>
          <w:rFonts w:ascii="Times New Roman" w:hAnsi="Times New Roman" w:cs="Times New Roman"/>
          <w:b/>
          <w:sz w:val="24"/>
          <w:szCs w:val="24"/>
        </w:rPr>
      </w:pPr>
      <w:r w:rsidRPr="00487E9B">
        <w:rPr>
          <w:rFonts w:ascii="Times New Roman" w:hAnsi="Times New Roman" w:cs="Times New Roman"/>
          <w:b/>
          <w:sz w:val="24"/>
          <w:szCs w:val="24"/>
        </w:rPr>
        <w:t>Rule of Lenity Can Also be Applied in Civil Liability Cases</w:t>
      </w:r>
      <w:r w:rsidR="00EF783F" w:rsidRPr="00487E9B">
        <w:rPr>
          <w:rFonts w:ascii="Times New Roman" w:hAnsi="Times New Roman" w:cs="Times New Roman"/>
          <w:b/>
          <w:sz w:val="24"/>
          <w:szCs w:val="24"/>
        </w:rPr>
        <w:t xml:space="preserve"> if the Court Declines to Treat This as a Criminal Case</w:t>
      </w:r>
    </w:p>
    <w:p w14:paraId="15FFCF17" w14:textId="77777777" w:rsidR="00B558A8" w:rsidRPr="00487E9B" w:rsidRDefault="00B558A8" w:rsidP="00B558A8">
      <w:pPr>
        <w:pStyle w:val="ListParagraph"/>
        <w:spacing w:after="0" w:line="240" w:lineRule="auto"/>
        <w:ind w:left="1080"/>
        <w:rPr>
          <w:rFonts w:ascii="Times New Roman" w:hAnsi="Times New Roman" w:cs="Times New Roman"/>
          <w:b/>
          <w:sz w:val="24"/>
          <w:szCs w:val="24"/>
        </w:rPr>
      </w:pPr>
    </w:p>
    <w:p w14:paraId="11B85157" w14:textId="77777777" w:rsidR="00F10859" w:rsidRPr="00487E9B" w:rsidRDefault="00A77A25" w:rsidP="00487E9B">
      <w:pPr>
        <w:spacing w:after="0" w:line="480" w:lineRule="auto"/>
        <w:ind w:firstLine="720"/>
        <w:rPr>
          <w:rFonts w:ascii="Times New Roman" w:eastAsia="Times New Roman" w:hAnsi="Times New Roman" w:cs="Times New Roman"/>
          <w:sz w:val="24"/>
          <w:szCs w:val="24"/>
        </w:rPr>
      </w:pPr>
      <w:r w:rsidRPr="00487E9B">
        <w:rPr>
          <w:rFonts w:ascii="Times New Roman" w:hAnsi="Times New Roman" w:cs="Times New Roman"/>
          <w:sz w:val="24"/>
          <w:szCs w:val="24"/>
        </w:rPr>
        <w:t xml:space="preserve">Even if the court declines to treat this statute as criminal, the rule of lenity has also been applied in civil cases. See </w:t>
      </w:r>
      <w:r w:rsidRPr="00487E9B">
        <w:rPr>
          <w:rFonts w:ascii="Times New Roman" w:hAnsi="Times New Roman" w:cs="Times New Roman"/>
          <w:i/>
          <w:sz w:val="24"/>
          <w:szCs w:val="24"/>
        </w:rPr>
        <w:t>Leocal v Ashcroft</w:t>
      </w:r>
      <w:r w:rsidRPr="00487E9B">
        <w:rPr>
          <w:rFonts w:ascii="Times New Roman" w:hAnsi="Times New Roman" w:cs="Times New Roman"/>
          <w:sz w:val="24"/>
          <w:szCs w:val="24"/>
        </w:rPr>
        <w:t xml:space="preserve">, 125 S.Ct. 377 (2004), </w:t>
      </w:r>
      <w:r w:rsidRPr="00487E9B">
        <w:rPr>
          <w:rFonts w:ascii="Times New Roman" w:hAnsi="Times New Roman" w:cs="Times New Roman"/>
          <w:i/>
          <w:sz w:val="24"/>
          <w:szCs w:val="24"/>
        </w:rPr>
        <w:t>US v Thompson/Center Arms Co</w:t>
      </w:r>
      <w:r w:rsidRPr="00487E9B">
        <w:rPr>
          <w:rFonts w:ascii="Times New Roman" w:hAnsi="Times New Roman" w:cs="Times New Roman"/>
          <w:sz w:val="24"/>
          <w:szCs w:val="24"/>
        </w:rPr>
        <w:t xml:space="preserve">, 112 S.Ct. 2102 (1992), </w:t>
      </w:r>
      <w:r w:rsidRPr="00487E9B">
        <w:rPr>
          <w:rFonts w:ascii="Times New Roman" w:hAnsi="Times New Roman" w:cs="Times New Roman"/>
          <w:i/>
          <w:sz w:val="24"/>
          <w:szCs w:val="24"/>
        </w:rPr>
        <w:t>Crandon v US</w:t>
      </w:r>
      <w:r w:rsidRPr="00487E9B">
        <w:rPr>
          <w:rFonts w:ascii="Times New Roman" w:hAnsi="Times New Roman" w:cs="Times New Roman"/>
          <w:sz w:val="24"/>
          <w:szCs w:val="24"/>
        </w:rPr>
        <w:t>, 110 S.Ct. 997</w:t>
      </w:r>
      <w:r w:rsidR="006047E2" w:rsidRPr="00487E9B">
        <w:rPr>
          <w:rFonts w:ascii="Times New Roman" w:hAnsi="Times New Roman" w:cs="Times New Roman"/>
          <w:sz w:val="24"/>
          <w:szCs w:val="24"/>
        </w:rPr>
        <w:t xml:space="preserve">. Those cases argued that consistency of interpretation required application of the rule of lenity when interpreting a statute with both criminal and noncriminal applications. </w:t>
      </w:r>
      <w:r w:rsidR="006047E2" w:rsidRPr="00487E9B">
        <w:rPr>
          <w:rFonts w:ascii="Times New Roman" w:eastAsia="Times New Roman" w:hAnsi="Times New Roman" w:cs="Times New Roman"/>
          <w:i/>
          <w:sz w:val="24"/>
          <w:szCs w:val="24"/>
        </w:rPr>
        <w:t>Leocal v. Ashcroft</w:t>
      </w:r>
      <w:r w:rsidR="006047E2" w:rsidRPr="00487E9B">
        <w:rPr>
          <w:rFonts w:ascii="Times New Roman" w:eastAsia="Times New Roman" w:hAnsi="Times New Roman" w:cs="Times New Roman"/>
          <w:sz w:val="24"/>
          <w:szCs w:val="24"/>
        </w:rPr>
        <w:t xml:space="preserve">, 543 U.S. 1, 12, 125 S. Ct. 377, 384, 160 L. Ed. 2d 271 (2004). The Copyright Act of 1976 </w:t>
      </w:r>
      <w:r w:rsidR="00D42F0E" w:rsidRPr="00487E9B">
        <w:rPr>
          <w:rFonts w:ascii="Times New Roman" w:eastAsia="Times New Roman" w:hAnsi="Times New Roman" w:cs="Times New Roman"/>
          <w:sz w:val="24"/>
          <w:szCs w:val="24"/>
        </w:rPr>
        <w:t xml:space="preserve">is such an act. If the court decides that both Congress and prior case law are not </w:t>
      </w:r>
      <w:r w:rsidR="00EF783F" w:rsidRPr="00487E9B">
        <w:rPr>
          <w:rFonts w:ascii="Times New Roman" w:eastAsia="Times New Roman" w:hAnsi="Times New Roman" w:cs="Times New Roman"/>
          <w:sz w:val="24"/>
          <w:szCs w:val="24"/>
        </w:rPr>
        <w:t>decisive, using the rule of lenity to decide</w:t>
      </w:r>
      <w:r w:rsidR="006047E2" w:rsidRPr="00487E9B">
        <w:rPr>
          <w:rFonts w:ascii="Times New Roman" w:eastAsia="Times New Roman" w:hAnsi="Times New Roman" w:cs="Times New Roman"/>
          <w:sz w:val="24"/>
          <w:szCs w:val="24"/>
        </w:rPr>
        <w:t xml:space="preserve"> in favor of the defendant would be beneficial because it requires no new holding to be established </w:t>
      </w:r>
      <w:r w:rsidR="00EF783F" w:rsidRPr="00487E9B">
        <w:rPr>
          <w:rFonts w:ascii="Times New Roman" w:eastAsia="Times New Roman" w:hAnsi="Times New Roman" w:cs="Times New Roman"/>
          <w:sz w:val="24"/>
          <w:szCs w:val="24"/>
        </w:rPr>
        <w:t>and it also avoids</w:t>
      </w:r>
      <w:r w:rsidR="006047E2" w:rsidRPr="00487E9B">
        <w:rPr>
          <w:rFonts w:ascii="Times New Roman" w:eastAsia="Times New Roman" w:hAnsi="Times New Roman" w:cs="Times New Roman"/>
          <w:sz w:val="24"/>
          <w:szCs w:val="24"/>
        </w:rPr>
        <w:t xml:space="preserve"> unnecessary and harmful penalties on innocent parties.</w:t>
      </w:r>
      <w:r w:rsidR="00467753" w:rsidRPr="00487E9B">
        <w:rPr>
          <w:rFonts w:ascii="Times New Roman" w:eastAsia="Times New Roman" w:hAnsi="Times New Roman" w:cs="Times New Roman"/>
          <w:sz w:val="24"/>
          <w:szCs w:val="24"/>
        </w:rPr>
        <w:t xml:space="preserve"> In other words, the “policy of lenity means that the Court will not interpret a federal criminal statute so as to increase the </w:t>
      </w:r>
      <w:r w:rsidR="00467753" w:rsidRPr="00487E9B">
        <w:rPr>
          <w:rFonts w:ascii="Times New Roman" w:eastAsia="Times New Roman" w:hAnsi="Times New Roman" w:cs="Times New Roman"/>
          <w:sz w:val="24"/>
          <w:szCs w:val="24"/>
        </w:rPr>
        <w:lastRenderedPageBreak/>
        <w:t xml:space="preserve">penalty that it places on an individual when such an interpretation can be based on no more than a guess as to what Congress intended.” </w:t>
      </w:r>
      <w:r w:rsidR="00467753" w:rsidRPr="00467753">
        <w:rPr>
          <w:rFonts w:ascii="Times New Roman" w:eastAsia="Times New Roman" w:hAnsi="Times New Roman" w:cs="Times New Roman"/>
          <w:i/>
          <w:sz w:val="24"/>
          <w:szCs w:val="24"/>
        </w:rPr>
        <w:t>Ladner v. United States</w:t>
      </w:r>
      <w:r w:rsidR="00467753" w:rsidRPr="00467753">
        <w:rPr>
          <w:rFonts w:ascii="Times New Roman" w:eastAsia="Times New Roman" w:hAnsi="Times New Roman" w:cs="Times New Roman"/>
          <w:sz w:val="24"/>
          <w:szCs w:val="24"/>
        </w:rPr>
        <w:t>, 358 U.S. 169, 178, 79 S. Ct. 209, 214, 3 L. Ed. 2d 199 (1958)</w:t>
      </w:r>
      <w:r w:rsidR="00467753" w:rsidRPr="00487E9B">
        <w:rPr>
          <w:rFonts w:ascii="Times New Roman" w:eastAsia="Times New Roman" w:hAnsi="Times New Roman" w:cs="Times New Roman"/>
          <w:sz w:val="24"/>
          <w:szCs w:val="24"/>
        </w:rPr>
        <w:t>.</w:t>
      </w:r>
    </w:p>
    <w:p w14:paraId="671541FB" w14:textId="77777777" w:rsidR="0043486F" w:rsidRPr="00487E9B" w:rsidRDefault="00467753" w:rsidP="00487E9B">
      <w:pPr>
        <w:pStyle w:val="ListParagraph"/>
        <w:numPr>
          <w:ilvl w:val="0"/>
          <w:numId w:val="4"/>
        </w:numPr>
        <w:spacing w:after="0" w:line="240" w:lineRule="auto"/>
        <w:rPr>
          <w:rFonts w:ascii="Times New Roman" w:eastAsia="Times New Roman" w:hAnsi="Times New Roman" w:cs="Times New Roman"/>
          <w:b/>
          <w:sz w:val="24"/>
          <w:szCs w:val="24"/>
        </w:rPr>
      </w:pPr>
      <w:r w:rsidRPr="00487E9B">
        <w:rPr>
          <w:rFonts w:ascii="Times New Roman" w:eastAsia="Times New Roman" w:hAnsi="Times New Roman" w:cs="Times New Roman"/>
          <w:b/>
          <w:sz w:val="24"/>
          <w:szCs w:val="24"/>
        </w:rPr>
        <w:t>POLICY SUPPORTS GRAN</w:t>
      </w:r>
      <w:r w:rsidR="006A2ECF" w:rsidRPr="00487E9B">
        <w:rPr>
          <w:rFonts w:ascii="Times New Roman" w:eastAsia="Times New Roman" w:hAnsi="Times New Roman" w:cs="Times New Roman"/>
          <w:b/>
          <w:sz w:val="24"/>
          <w:szCs w:val="24"/>
        </w:rPr>
        <w:t>TING THE MOTION</w:t>
      </w:r>
    </w:p>
    <w:p w14:paraId="3591300C" w14:textId="77777777" w:rsidR="00883BA1" w:rsidRPr="00487E9B" w:rsidRDefault="00883BA1" w:rsidP="00487E9B">
      <w:pPr>
        <w:pStyle w:val="ListParagraph"/>
        <w:spacing w:after="0" w:line="240" w:lineRule="auto"/>
        <w:ind w:left="1080"/>
        <w:rPr>
          <w:rFonts w:ascii="Times New Roman" w:eastAsia="Times New Roman" w:hAnsi="Times New Roman" w:cs="Times New Roman"/>
          <w:b/>
          <w:sz w:val="24"/>
          <w:szCs w:val="24"/>
        </w:rPr>
      </w:pPr>
    </w:p>
    <w:p w14:paraId="1DED0B7C" w14:textId="77777777" w:rsidR="00467753" w:rsidRPr="00B558A8" w:rsidRDefault="006A2ECF" w:rsidP="00487E9B">
      <w:pPr>
        <w:pStyle w:val="ListParagraph"/>
        <w:numPr>
          <w:ilvl w:val="0"/>
          <w:numId w:val="10"/>
        </w:numPr>
        <w:spacing w:after="0" w:line="24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Timing R</w:t>
      </w:r>
      <w:r w:rsidR="00C546B3" w:rsidRPr="00487E9B">
        <w:rPr>
          <w:rFonts w:ascii="Times New Roman" w:eastAsia="Times New Roman" w:hAnsi="Times New Roman" w:cs="Times New Roman"/>
          <w:b/>
          <w:sz w:val="24"/>
          <w:szCs w:val="24"/>
        </w:rPr>
        <w:t>equirement Increases, Instead of</w:t>
      </w:r>
      <w:r w:rsidRPr="00487E9B">
        <w:rPr>
          <w:rFonts w:ascii="Times New Roman" w:eastAsia="Times New Roman" w:hAnsi="Times New Roman" w:cs="Times New Roman"/>
          <w:b/>
          <w:sz w:val="24"/>
          <w:szCs w:val="24"/>
        </w:rPr>
        <w:t xml:space="preserve"> Decreases, Certainty and Predictability of Ownership</w:t>
      </w:r>
    </w:p>
    <w:p w14:paraId="29DE66B2" w14:textId="77777777" w:rsidR="00B558A8" w:rsidRPr="00487E9B" w:rsidRDefault="00B558A8" w:rsidP="00B558A8">
      <w:pPr>
        <w:pStyle w:val="ListParagraph"/>
        <w:spacing w:after="0" w:line="240" w:lineRule="auto"/>
        <w:ind w:left="1080"/>
        <w:rPr>
          <w:rFonts w:ascii="Times New Roman" w:eastAsia="Times New Roman" w:hAnsi="Times New Roman" w:cs="Times New Roman"/>
          <w:sz w:val="24"/>
          <w:szCs w:val="24"/>
        </w:rPr>
      </w:pPr>
    </w:p>
    <w:p w14:paraId="54167B8D" w14:textId="77777777" w:rsidR="00876416" w:rsidRPr="00487E9B" w:rsidRDefault="006A2ECF" w:rsidP="00487E9B">
      <w:pPr>
        <w:spacing w:after="0" w:line="480" w:lineRule="auto"/>
        <w:rPr>
          <w:rFonts w:ascii="Times New Roman" w:eastAsia="Times New Roman" w:hAnsi="Times New Roman" w:cs="Times New Roman"/>
          <w:sz w:val="24"/>
          <w:szCs w:val="24"/>
        </w:rPr>
      </w:pPr>
      <w:r w:rsidRPr="00487E9B">
        <w:rPr>
          <w:rFonts w:ascii="Times New Roman" w:eastAsia="Times New Roman" w:hAnsi="Times New Roman" w:cs="Times New Roman"/>
          <w:sz w:val="24"/>
          <w:szCs w:val="24"/>
        </w:rPr>
        <w:tab/>
        <w:t xml:space="preserve">Plaintiff argues that granting the motion and finding that a timing requirement exists would result in bad policy outcomes, such as independent contractors negotiating in bad faith and taking advantage of commissioning parties. As Defendant has argued, however, a timing requirement would actually increase certainty and predictability of ownership by making it clear to both parties the obligations that must be fulfilled </w:t>
      </w:r>
      <w:r w:rsidR="00D37608" w:rsidRPr="00487E9B">
        <w:rPr>
          <w:rFonts w:ascii="Times New Roman" w:eastAsia="Times New Roman" w:hAnsi="Times New Roman" w:cs="Times New Roman"/>
          <w:sz w:val="24"/>
          <w:szCs w:val="24"/>
        </w:rPr>
        <w:t xml:space="preserve">if they want a specially commissioned work to be a work made for hire. The lack of a timing </w:t>
      </w:r>
      <w:r w:rsidR="00C546B3" w:rsidRPr="00487E9B">
        <w:rPr>
          <w:rFonts w:ascii="Times New Roman" w:eastAsia="Times New Roman" w:hAnsi="Times New Roman" w:cs="Times New Roman"/>
          <w:sz w:val="24"/>
          <w:szCs w:val="24"/>
        </w:rPr>
        <w:t>requirement encourages abuses from</w:t>
      </w:r>
      <w:r w:rsidR="00D37608" w:rsidRPr="00487E9B">
        <w:rPr>
          <w:rFonts w:ascii="Times New Roman" w:eastAsia="Times New Roman" w:hAnsi="Times New Roman" w:cs="Times New Roman"/>
          <w:sz w:val="24"/>
          <w:szCs w:val="24"/>
        </w:rPr>
        <w:t xml:space="preserve"> both sides trying to modify prior agreements and gain rights they do not have as in </w:t>
      </w:r>
      <w:r w:rsidR="00487E9B" w:rsidRPr="00487E9B">
        <w:rPr>
          <w:rFonts w:ascii="Times New Roman" w:eastAsia="Times New Roman" w:hAnsi="Times New Roman" w:cs="Times New Roman"/>
          <w:i/>
          <w:sz w:val="24"/>
          <w:szCs w:val="24"/>
        </w:rPr>
        <w:t xml:space="preserve">Nordisco </w:t>
      </w:r>
      <w:r w:rsidR="00487E9B" w:rsidRPr="00487E9B">
        <w:rPr>
          <w:rFonts w:ascii="Times New Roman" w:eastAsia="Times New Roman" w:hAnsi="Times New Roman" w:cs="Times New Roman"/>
          <w:sz w:val="24"/>
          <w:szCs w:val="24"/>
        </w:rPr>
        <w:t>969 F.2d 410</w:t>
      </w:r>
      <w:r w:rsidR="00C546B3" w:rsidRPr="00487E9B">
        <w:rPr>
          <w:rFonts w:ascii="Times New Roman" w:eastAsia="Times New Roman" w:hAnsi="Times New Roman" w:cs="Times New Roman"/>
          <w:sz w:val="24"/>
          <w:szCs w:val="24"/>
        </w:rPr>
        <w:t>. It is also hard to see how independent contractors would have an incentive to negotiate in bad faith. Frequent bad faith negotiation would simply discourage commissioning parties from doing business with that independent contract</w:t>
      </w:r>
      <w:r w:rsidR="001321E0" w:rsidRPr="00487E9B">
        <w:rPr>
          <w:rFonts w:ascii="Times New Roman" w:eastAsia="Times New Roman" w:hAnsi="Times New Roman" w:cs="Times New Roman"/>
          <w:sz w:val="24"/>
          <w:szCs w:val="24"/>
        </w:rPr>
        <w:t>or, making it difficult for the independent contractor</w:t>
      </w:r>
      <w:r w:rsidR="00C546B3" w:rsidRPr="00487E9B">
        <w:rPr>
          <w:rFonts w:ascii="Times New Roman" w:eastAsia="Times New Roman" w:hAnsi="Times New Roman" w:cs="Times New Roman"/>
          <w:sz w:val="24"/>
          <w:szCs w:val="24"/>
        </w:rPr>
        <w:t xml:space="preserve"> to create their work. </w:t>
      </w:r>
    </w:p>
    <w:p w14:paraId="7D8EB599" w14:textId="77777777" w:rsidR="00C546B3" w:rsidRPr="00487E9B" w:rsidRDefault="00C546B3" w:rsidP="00487E9B">
      <w:pPr>
        <w:pStyle w:val="ListParagraph"/>
        <w:numPr>
          <w:ilvl w:val="0"/>
          <w:numId w:val="10"/>
        </w:numPr>
        <w:spacing w:after="0" w:line="240" w:lineRule="auto"/>
        <w:rPr>
          <w:rFonts w:ascii="Times New Roman" w:eastAsia="Times New Roman" w:hAnsi="Times New Roman" w:cs="Times New Roman"/>
          <w:sz w:val="24"/>
          <w:szCs w:val="24"/>
        </w:rPr>
      </w:pPr>
      <w:r w:rsidRPr="00487E9B">
        <w:rPr>
          <w:rFonts w:ascii="Times New Roman" w:eastAsia="Times New Roman" w:hAnsi="Times New Roman" w:cs="Times New Roman"/>
          <w:b/>
          <w:sz w:val="24"/>
          <w:szCs w:val="24"/>
        </w:rPr>
        <w:t>Denying Motion Would Not Follow Traditional Copyright Goal</w:t>
      </w:r>
      <w:r w:rsidR="00245082" w:rsidRPr="00487E9B">
        <w:rPr>
          <w:rFonts w:ascii="Times New Roman" w:eastAsia="Times New Roman" w:hAnsi="Times New Roman" w:cs="Times New Roman"/>
          <w:b/>
          <w:sz w:val="24"/>
          <w:szCs w:val="24"/>
        </w:rPr>
        <w:t>s</w:t>
      </w:r>
      <w:r w:rsidRPr="00487E9B">
        <w:rPr>
          <w:rFonts w:ascii="Times New Roman" w:eastAsia="Times New Roman" w:hAnsi="Times New Roman" w:cs="Times New Roman"/>
          <w:b/>
          <w:sz w:val="24"/>
          <w:szCs w:val="24"/>
        </w:rPr>
        <w:t xml:space="preserve"> of </w:t>
      </w:r>
      <w:r w:rsidR="00245082" w:rsidRPr="00487E9B">
        <w:rPr>
          <w:rFonts w:ascii="Times New Roman" w:eastAsia="Times New Roman" w:hAnsi="Times New Roman" w:cs="Times New Roman"/>
          <w:b/>
          <w:sz w:val="24"/>
          <w:szCs w:val="24"/>
        </w:rPr>
        <w:t xml:space="preserve">Protecting Authors and </w:t>
      </w:r>
      <w:r w:rsidRPr="00487E9B">
        <w:rPr>
          <w:rFonts w:ascii="Times New Roman" w:eastAsia="Times New Roman" w:hAnsi="Times New Roman" w:cs="Times New Roman"/>
          <w:b/>
          <w:sz w:val="24"/>
          <w:szCs w:val="24"/>
        </w:rPr>
        <w:t>Promoting Creativity in the Arts</w:t>
      </w:r>
    </w:p>
    <w:p w14:paraId="66D9A591" w14:textId="77777777" w:rsidR="00C546B3" w:rsidRPr="00487E9B" w:rsidRDefault="00C546B3" w:rsidP="00487E9B">
      <w:pPr>
        <w:spacing w:after="0" w:line="480" w:lineRule="auto"/>
        <w:rPr>
          <w:rFonts w:ascii="Times New Roman" w:hAnsi="Times New Roman" w:cs="Times New Roman"/>
          <w:sz w:val="24"/>
          <w:szCs w:val="24"/>
        </w:rPr>
      </w:pPr>
      <w:r w:rsidRPr="00487E9B">
        <w:rPr>
          <w:rFonts w:ascii="Times New Roman" w:eastAsia="Times New Roman" w:hAnsi="Times New Roman" w:cs="Times New Roman"/>
          <w:sz w:val="24"/>
          <w:szCs w:val="24"/>
        </w:rPr>
        <w:tab/>
        <w:t>The Constitution established Congressional power over copyrights to “promote the progress of science and useful arts”</w:t>
      </w:r>
      <w:r w:rsidR="00487E9B" w:rsidRPr="00487E9B">
        <w:rPr>
          <w:rFonts w:ascii="Times New Roman" w:eastAsia="Times New Roman" w:hAnsi="Times New Roman" w:cs="Times New Roman"/>
          <w:sz w:val="24"/>
          <w:szCs w:val="24"/>
        </w:rPr>
        <w:t>. U.S. Const</w:t>
      </w:r>
      <w:r w:rsidRPr="00487E9B">
        <w:rPr>
          <w:rFonts w:ascii="Times New Roman" w:eastAsia="Times New Roman" w:hAnsi="Times New Roman" w:cs="Times New Roman"/>
          <w:sz w:val="24"/>
          <w:szCs w:val="24"/>
        </w:rPr>
        <w:t xml:space="preserve">. </w:t>
      </w:r>
      <w:r w:rsidR="00487E9B" w:rsidRPr="00487E9B">
        <w:rPr>
          <w:rFonts w:ascii="Times New Roman" w:eastAsia="Times New Roman" w:hAnsi="Times New Roman" w:cs="Times New Roman"/>
          <w:sz w:val="24"/>
          <w:szCs w:val="24"/>
        </w:rPr>
        <w:t xml:space="preserve">art. 1, § 8, cl. 8. </w:t>
      </w:r>
      <w:r w:rsidR="005C71FF" w:rsidRPr="00487E9B">
        <w:rPr>
          <w:rFonts w:ascii="Times New Roman" w:eastAsia="Times New Roman" w:hAnsi="Times New Roman" w:cs="Times New Roman"/>
          <w:sz w:val="24"/>
          <w:szCs w:val="24"/>
        </w:rPr>
        <w:t xml:space="preserve">Copyrights promote the rights of artists by giving them “the reward due them for their contribution to society”. </w:t>
      </w:r>
      <w:r w:rsidR="005C71FF" w:rsidRPr="00487E9B">
        <w:rPr>
          <w:rFonts w:ascii="Times New Roman" w:eastAsia="Times New Roman" w:hAnsi="Times New Roman" w:cs="Times New Roman"/>
          <w:i/>
          <w:sz w:val="24"/>
          <w:szCs w:val="24"/>
        </w:rPr>
        <w:t>House Comm. on the Judiciary, 87th Cong., 1st Sess., Copyright Law Revision: Report of the Register of Copyrights on the General Revision of the U.S. Copyright Law</w:t>
      </w:r>
      <w:r w:rsidR="00487E9B" w:rsidRPr="00487E9B">
        <w:rPr>
          <w:rFonts w:ascii="Times New Roman" w:eastAsia="Times New Roman" w:hAnsi="Times New Roman" w:cs="Times New Roman"/>
          <w:sz w:val="24"/>
          <w:szCs w:val="24"/>
        </w:rPr>
        <w:t xml:space="preserve"> (Comm. Print 1961)</w:t>
      </w:r>
      <w:r w:rsidR="005C71FF" w:rsidRPr="00487E9B">
        <w:rPr>
          <w:rFonts w:ascii="Times New Roman" w:eastAsia="Times New Roman" w:hAnsi="Times New Roman" w:cs="Times New Roman"/>
          <w:i/>
          <w:sz w:val="24"/>
          <w:szCs w:val="24"/>
        </w:rPr>
        <w:t>.</w:t>
      </w:r>
      <w:r w:rsidR="005C71FF" w:rsidRPr="00487E9B">
        <w:rPr>
          <w:rFonts w:ascii="Times New Roman" w:eastAsia="Times New Roman" w:hAnsi="Times New Roman" w:cs="Times New Roman"/>
          <w:sz w:val="24"/>
          <w:szCs w:val="24"/>
        </w:rPr>
        <w:t xml:space="preserve"> Without copyright protection, authors “</w:t>
      </w:r>
      <w:r w:rsidR="005C71FF" w:rsidRPr="00487E9B">
        <w:rPr>
          <w:rFonts w:ascii="Times New Roman" w:hAnsi="Times New Roman" w:cs="Times New Roman"/>
          <w:sz w:val="24"/>
          <w:szCs w:val="24"/>
        </w:rPr>
        <w:t xml:space="preserve">could not devote themselves to creative work”. </w:t>
      </w:r>
      <w:r w:rsidR="005C71FF" w:rsidRPr="00487E9B">
        <w:rPr>
          <w:rFonts w:ascii="Times New Roman" w:hAnsi="Times New Roman" w:cs="Times New Roman"/>
          <w:i/>
          <w:sz w:val="24"/>
          <w:szCs w:val="24"/>
        </w:rPr>
        <w:t xml:space="preserve">Id. </w:t>
      </w:r>
      <w:r w:rsidR="00245082" w:rsidRPr="00487E9B">
        <w:rPr>
          <w:rFonts w:ascii="Times New Roman" w:hAnsi="Times New Roman" w:cs="Times New Roman"/>
          <w:sz w:val="24"/>
          <w:szCs w:val="24"/>
        </w:rPr>
        <w:t xml:space="preserve">The </w:t>
      </w:r>
      <w:r w:rsidR="001321E0" w:rsidRPr="00487E9B">
        <w:rPr>
          <w:rFonts w:ascii="Times New Roman" w:hAnsi="Times New Roman" w:cs="Times New Roman"/>
          <w:sz w:val="24"/>
          <w:szCs w:val="24"/>
        </w:rPr>
        <w:t xml:space="preserve">rights of </w:t>
      </w:r>
      <w:r w:rsidR="001321E0" w:rsidRPr="00487E9B">
        <w:rPr>
          <w:rFonts w:ascii="Times New Roman" w:hAnsi="Times New Roman" w:cs="Times New Roman"/>
          <w:sz w:val="24"/>
          <w:szCs w:val="24"/>
        </w:rPr>
        <w:lastRenderedPageBreak/>
        <w:t>authors should be</w:t>
      </w:r>
      <w:r w:rsidR="00245082" w:rsidRPr="00487E9B">
        <w:rPr>
          <w:rFonts w:ascii="Times New Roman" w:hAnsi="Times New Roman" w:cs="Times New Roman"/>
          <w:sz w:val="24"/>
          <w:szCs w:val="24"/>
        </w:rPr>
        <w:t xml:space="preserve"> limited</w:t>
      </w:r>
      <w:r w:rsidR="001321E0" w:rsidRPr="00487E9B">
        <w:rPr>
          <w:rFonts w:ascii="Times New Roman" w:hAnsi="Times New Roman" w:cs="Times New Roman"/>
          <w:sz w:val="24"/>
          <w:szCs w:val="24"/>
        </w:rPr>
        <w:t xml:space="preserve"> only</w:t>
      </w:r>
      <w:r w:rsidR="00245082" w:rsidRPr="00487E9B">
        <w:rPr>
          <w:rFonts w:ascii="Times New Roman" w:hAnsi="Times New Roman" w:cs="Times New Roman"/>
          <w:sz w:val="24"/>
          <w:szCs w:val="24"/>
        </w:rPr>
        <w:t xml:space="preserve"> insofar as doing so would</w:t>
      </w:r>
      <w:r w:rsidR="001321E0" w:rsidRPr="00487E9B">
        <w:rPr>
          <w:rFonts w:ascii="Times New Roman" w:hAnsi="Times New Roman" w:cs="Times New Roman"/>
          <w:sz w:val="24"/>
          <w:szCs w:val="24"/>
        </w:rPr>
        <w:t xml:space="preserve"> hurt the general welfare, and copyrights should be protected only insofar as they promote the general welfare. </w:t>
      </w:r>
      <w:r w:rsidR="001321E0" w:rsidRPr="00487E9B">
        <w:rPr>
          <w:rFonts w:ascii="Times New Roman" w:hAnsi="Times New Roman" w:cs="Times New Roman"/>
          <w:i/>
          <w:sz w:val="24"/>
          <w:szCs w:val="24"/>
        </w:rPr>
        <w:t>Id.</w:t>
      </w:r>
      <w:r w:rsidR="001321E0" w:rsidRPr="00487E9B">
        <w:rPr>
          <w:rFonts w:ascii="Times New Roman" w:hAnsi="Times New Roman" w:cs="Times New Roman"/>
          <w:sz w:val="24"/>
          <w:szCs w:val="24"/>
        </w:rPr>
        <w:t xml:space="preserve"> </w:t>
      </w:r>
      <w:r w:rsidR="00245082" w:rsidRPr="00487E9B">
        <w:rPr>
          <w:rFonts w:ascii="Times New Roman" w:hAnsi="Times New Roman" w:cs="Times New Roman"/>
          <w:sz w:val="24"/>
          <w:szCs w:val="24"/>
        </w:rPr>
        <w:t xml:space="preserve"> </w:t>
      </w:r>
      <w:r w:rsidR="001116B0" w:rsidRPr="00487E9B">
        <w:rPr>
          <w:rFonts w:ascii="Times New Roman" w:hAnsi="Times New Roman" w:cs="Times New Roman"/>
          <w:sz w:val="24"/>
          <w:szCs w:val="24"/>
        </w:rPr>
        <w:t>Denying the motion and giving Plaintiff the copyright to a screenplay they think is of poor quality and do not in</w:t>
      </w:r>
      <w:r w:rsidR="00487E9B">
        <w:rPr>
          <w:rFonts w:ascii="Times New Roman" w:hAnsi="Times New Roman" w:cs="Times New Roman"/>
          <w:sz w:val="24"/>
          <w:szCs w:val="24"/>
        </w:rPr>
        <w:t>tend to produce, Compl. ¶26,</w:t>
      </w:r>
      <w:r w:rsidR="001116B0" w:rsidRPr="00487E9B">
        <w:rPr>
          <w:rFonts w:ascii="Times New Roman" w:hAnsi="Times New Roman" w:cs="Times New Roman"/>
          <w:sz w:val="24"/>
          <w:szCs w:val="24"/>
        </w:rPr>
        <w:t xml:space="preserve"> would frustrate the efforts of Defendant Lime in expressing her creativity and ideas. In contrast to what Plaintiff argues, it is clear from the facts of the case that they did not intend to produce Defendant Lime’s work and circulate it among the general pub</w:t>
      </w:r>
      <w:r w:rsidR="00487E9B">
        <w:rPr>
          <w:rFonts w:ascii="Times New Roman" w:hAnsi="Times New Roman" w:cs="Times New Roman"/>
          <w:sz w:val="24"/>
          <w:szCs w:val="24"/>
        </w:rPr>
        <w:t xml:space="preserve">lic. It is not </w:t>
      </w:r>
      <w:r w:rsidR="001321E0" w:rsidRPr="00487E9B">
        <w:rPr>
          <w:rFonts w:ascii="Times New Roman" w:hAnsi="Times New Roman" w:cs="Times New Roman"/>
          <w:sz w:val="24"/>
          <w:szCs w:val="24"/>
        </w:rPr>
        <w:t xml:space="preserve">clear what public policy goal would be accomplished by protecting Plaintiff’s copyright under this set of facts. </w:t>
      </w:r>
    </w:p>
    <w:p w14:paraId="46B19699" w14:textId="77777777" w:rsidR="00883BA1" w:rsidRDefault="00487E9B" w:rsidP="00487E9B">
      <w:pPr>
        <w:pStyle w:val="ListParagraph"/>
        <w:numPr>
          <w:ilvl w:val="0"/>
          <w:numId w:val="4"/>
        </w:numPr>
        <w:spacing w:after="0" w:line="240" w:lineRule="auto"/>
        <w:rPr>
          <w:rFonts w:ascii="Times New Roman" w:eastAsia="Times New Roman" w:hAnsi="Times New Roman" w:cs="Times New Roman"/>
          <w:b/>
          <w:sz w:val="24"/>
          <w:szCs w:val="24"/>
        </w:rPr>
      </w:pPr>
      <w:r w:rsidRPr="00487E9B">
        <w:rPr>
          <w:rFonts w:ascii="Times New Roman" w:eastAsia="Times New Roman" w:hAnsi="Times New Roman" w:cs="Times New Roman"/>
          <w:b/>
          <w:sz w:val="24"/>
          <w:szCs w:val="24"/>
        </w:rPr>
        <w:t>CONCLUSION</w:t>
      </w:r>
    </w:p>
    <w:p w14:paraId="25EB4D24" w14:textId="77777777" w:rsidR="00B558A8" w:rsidRPr="00487E9B" w:rsidRDefault="00B558A8" w:rsidP="00B558A8">
      <w:pPr>
        <w:pStyle w:val="ListParagraph"/>
        <w:spacing w:after="0" w:line="240" w:lineRule="auto"/>
        <w:ind w:left="1080"/>
        <w:rPr>
          <w:rFonts w:ascii="Times New Roman" w:eastAsia="Times New Roman" w:hAnsi="Times New Roman" w:cs="Times New Roman"/>
          <w:b/>
          <w:sz w:val="24"/>
          <w:szCs w:val="24"/>
        </w:rPr>
      </w:pPr>
    </w:p>
    <w:p w14:paraId="4EFB2496" w14:textId="77777777" w:rsidR="00883BA1" w:rsidRDefault="00883BA1" w:rsidP="00487E9B">
      <w:pPr>
        <w:spacing w:after="0" w:line="480" w:lineRule="auto"/>
        <w:ind w:left="360" w:firstLine="360"/>
        <w:rPr>
          <w:rFonts w:ascii="Times New Roman" w:eastAsia="Times New Roman" w:hAnsi="Times New Roman" w:cs="Times New Roman"/>
          <w:sz w:val="24"/>
          <w:szCs w:val="24"/>
        </w:rPr>
      </w:pPr>
      <w:r w:rsidRPr="00487E9B">
        <w:rPr>
          <w:rFonts w:ascii="Times New Roman" w:eastAsia="Times New Roman" w:hAnsi="Times New Roman" w:cs="Times New Roman"/>
          <w:sz w:val="24"/>
          <w:szCs w:val="24"/>
        </w:rPr>
        <w:t>This Court should grant Defendants’ motion to dismiss for failure to state a claim under Federal Rule of Civil Procedure 12(b)(6). Plaintiff has not stated a claim upon which relief</w:t>
      </w:r>
      <w:r w:rsidR="00B558A8">
        <w:rPr>
          <w:rFonts w:ascii="Times New Roman" w:eastAsia="Times New Roman" w:hAnsi="Times New Roman" w:cs="Times New Roman"/>
          <w:sz w:val="24"/>
          <w:szCs w:val="24"/>
        </w:rPr>
        <w:t xml:space="preserve"> can be</w:t>
      </w:r>
      <w:r w:rsidRPr="00487E9B">
        <w:rPr>
          <w:rFonts w:ascii="Times New Roman" w:eastAsia="Times New Roman" w:hAnsi="Times New Roman" w:cs="Times New Roman"/>
          <w:sz w:val="24"/>
          <w:szCs w:val="24"/>
        </w:rPr>
        <w:t xml:space="preserve"> because the writing expressing the </w:t>
      </w:r>
      <w:r w:rsidR="00B558A8">
        <w:rPr>
          <w:rFonts w:ascii="Times New Roman" w:eastAsia="Times New Roman" w:hAnsi="Times New Roman" w:cs="Times New Roman"/>
          <w:sz w:val="24"/>
          <w:szCs w:val="24"/>
        </w:rPr>
        <w:t>agreement was not signed prior to the creation of the work</w:t>
      </w:r>
      <w:r w:rsidRPr="00487E9B">
        <w:rPr>
          <w:rFonts w:ascii="Times New Roman" w:eastAsia="Times New Roman" w:hAnsi="Times New Roman" w:cs="Times New Roman"/>
          <w:sz w:val="24"/>
          <w:szCs w:val="24"/>
        </w:rPr>
        <w:t>. The text is ambiguous regarding the timing of the writing requirement, and the legislative history clearly favors such a timing requirement</w:t>
      </w:r>
      <w:r w:rsidR="00B558A8">
        <w:rPr>
          <w:rFonts w:ascii="Times New Roman" w:eastAsia="Times New Roman" w:hAnsi="Times New Roman" w:cs="Times New Roman"/>
          <w:sz w:val="24"/>
          <w:szCs w:val="24"/>
        </w:rPr>
        <w:t>, exemplified by Barbara Ringer’s comments and the general goals of Congress in creating the Copyirhgt Act of 1976</w:t>
      </w:r>
      <w:r w:rsidRPr="00487E9B">
        <w:rPr>
          <w:rFonts w:ascii="Times New Roman" w:eastAsia="Times New Roman" w:hAnsi="Times New Roman" w:cs="Times New Roman"/>
          <w:sz w:val="24"/>
          <w:szCs w:val="24"/>
        </w:rPr>
        <w:t>. While the case law is not decisive in any direction, this case has important differences with other cases that have held that no timing requirement exists</w:t>
      </w:r>
      <w:r w:rsidR="00B558A8">
        <w:rPr>
          <w:rFonts w:ascii="Times New Roman" w:eastAsia="Times New Roman" w:hAnsi="Times New Roman" w:cs="Times New Roman"/>
          <w:sz w:val="24"/>
          <w:szCs w:val="24"/>
        </w:rPr>
        <w:t xml:space="preserve"> such as </w:t>
      </w:r>
      <w:r w:rsidR="00B558A8" w:rsidRPr="00487E9B">
        <w:rPr>
          <w:rFonts w:ascii="Times New Roman" w:eastAsia="Times New Roman" w:hAnsi="Times New Roman" w:cs="Times New Roman"/>
          <w:i/>
          <w:sz w:val="24"/>
          <w:szCs w:val="24"/>
        </w:rPr>
        <w:t>Dumas</w:t>
      </w:r>
      <w:r w:rsidR="00B558A8" w:rsidRPr="00487E9B">
        <w:rPr>
          <w:rFonts w:ascii="Times New Roman" w:eastAsia="Times New Roman" w:hAnsi="Times New Roman" w:cs="Times New Roman"/>
          <w:sz w:val="24"/>
          <w:szCs w:val="24"/>
        </w:rPr>
        <w:t xml:space="preserve"> 53 F.3d 549</w:t>
      </w:r>
      <w:r w:rsidRPr="00487E9B">
        <w:rPr>
          <w:rFonts w:ascii="Times New Roman" w:eastAsia="Times New Roman" w:hAnsi="Times New Roman" w:cs="Times New Roman"/>
          <w:sz w:val="24"/>
          <w:szCs w:val="24"/>
        </w:rPr>
        <w:t>. In any event, the rule of lenity could apply in the case of statutory ambiguity. Alternati</w:t>
      </w:r>
      <w:r w:rsidR="00B558A8">
        <w:rPr>
          <w:rFonts w:ascii="Times New Roman" w:eastAsia="Times New Roman" w:hAnsi="Times New Roman" w:cs="Times New Roman"/>
          <w:sz w:val="24"/>
          <w:szCs w:val="24"/>
        </w:rPr>
        <w:t xml:space="preserve">vely, granting the motion would have beneficial policy implications, while denying the motion would lead to poor policy outcomes. </w:t>
      </w:r>
      <w:r w:rsidRPr="00487E9B">
        <w:rPr>
          <w:rFonts w:ascii="Times New Roman" w:eastAsia="Times New Roman" w:hAnsi="Times New Roman" w:cs="Times New Roman"/>
          <w:sz w:val="24"/>
          <w:szCs w:val="24"/>
        </w:rPr>
        <w:t xml:space="preserve">. </w:t>
      </w:r>
    </w:p>
    <w:p w14:paraId="13B76569" w14:textId="77777777" w:rsidR="000D7498" w:rsidRDefault="000D7498" w:rsidP="000D7498">
      <w:pPr>
        <w:spacing w:after="0" w:line="480" w:lineRule="auto"/>
        <w:ind w:left="360" w:firstLine="36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Respectfully submitted,</w:t>
      </w:r>
    </w:p>
    <w:p w14:paraId="7DBA3B97" w14:textId="77777777" w:rsidR="000D7498" w:rsidRPr="00487E9B" w:rsidRDefault="000D7498" w:rsidP="000D7498">
      <w:pPr>
        <w:spacing w:after="0" w:line="240" w:lineRule="auto"/>
        <w:ind w:firstLine="360"/>
        <w:contextualSpacing/>
        <w:rPr>
          <w:rFonts w:ascii="Times New Roman" w:hAnsi="Times New Roman" w:cs="Times New Roman"/>
          <w:sz w:val="24"/>
          <w:szCs w:val="24"/>
        </w:rPr>
      </w:pPr>
      <w:r>
        <w:rPr>
          <w:rFonts w:ascii="Times New Roman" w:hAnsi="Times New Roman" w:cs="Times New Roman"/>
          <w:sz w:val="24"/>
          <w:szCs w:val="24"/>
        </w:rPr>
        <w:t>Dated: March 22, 2012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C8D16E0" w14:textId="77777777" w:rsidR="000D7498" w:rsidRPr="00487E9B" w:rsidRDefault="000D7498" w:rsidP="000D7498">
      <w:pPr>
        <w:spacing w:after="0" w:line="480" w:lineRule="auto"/>
        <w:ind w:left="360" w:firstLine="360"/>
        <w:jc w:val="right"/>
        <w:rPr>
          <w:rFonts w:ascii="Times New Roman" w:eastAsia="Times New Roman" w:hAnsi="Times New Roman" w:cs="Times New Roman"/>
          <w:b/>
          <w:sz w:val="24"/>
          <w:szCs w:val="24"/>
        </w:rPr>
      </w:pPr>
    </w:p>
    <w:p w14:paraId="7BB37580" w14:textId="77777777" w:rsidR="00883BA1" w:rsidRPr="00487E9B" w:rsidRDefault="00883BA1" w:rsidP="00487E9B">
      <w:pPr>
        <w:spacing w:after="0" w:line="240" w:lineRule="auto"/>
        <w:ind w:left="360"/>
        <w:rPr>
          <w:rFonts w:ascii="Times New Roman" w:eastAsia="Times New Roman" w:hAnsi="Times New Roman" w:cs="Times New Roman"/>
          <w:b/>
          <w:sz w:val="24"/>
          <w:szCs w:val="24"/>
        </w:rPr>
      </w:pPr>
    </w:p>
    <w:sectPr w:rsidR="00883BA1" w:rsidRPr="00487E9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5925F" w14:textId="77777777" w:rsidR="00E421BB" w:rsidRDefault="00E421BB" w:rsidP="00125026">
      <w:pPr>
        <w:spacing w:after="0" w:line="240" w:lineRule="auto"/>
      </w:pPr>
      <w:r>
        <w:separator/>
      </w:r>
    </w:p>
  </w:endnote>
  <w:endnote w:type="continuationSeparator" w:id="0">
    <w:p w14:paraId="2509ED39" w14:textId="77777777" w:rsidR="00E421BB" w:rsidRDefault="00E421BB" w:rsidP="00125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3552209"/>
      <w:docPartObj>
        <w:docPartGallery w:val="Page Numbers (Bottom of Page)"/>
        <w:docPartUnique/>
      </w:docPartObj>
    </w:sdtPr>
    <w:sdtEndPr>
      <w:rPr>
        <w:noProof/>
      </w:rPr>
    </w:sdtEndPr>
    <w:sdtContent>
      <w:p w14:paraId="55E2EAD0" w14:textId="77777777" w:rsidR="00125026" w:rsidRDefault="00125026" w:rsidP="00125026">
        <w:pPr>
          <w:pStyle w:val="Footer"/>
          <w:jc w:val="center"/>
          <w:rPr>
            <w:noProof/>
          </w:rPr>
        </w:pPr>
        <w:r>
          <w:fldChar w:fldCharType="begin"/>
        </w:r>
        <w:r>
          <w:instrText xml:space="preserve"> PAGE   \* MERGEFORMAT </w:instrText>
        </w:r>
        <w:r>
          <w:fldChar w:fldCharType="separate"/>
        </w:r>
        <w:r w:rsidR="00BD29EF">
          <w:rPr>
            <w:noProof/>
          </w:rPr>
          <w:t>1</w:t>
        </w:r>
        <w:r>
          <w:rPr>
            <w:noProof/>
          </w:rPr>
          <w:fldChar w:fldCharType="end"/>
        </w:r>
      </w:p>
    </w:sdtContent>
  </w:sdt>
  <w:p w14:paraId="7D5710D7" w14:textId="77777777" w:rsidR="00125026" w:rsidRDefault="0012502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2ECB1" w14:textId="77777777" w:rsidR="00E421BB" w:rsidRDefault="00E421BB" w:rsidP="00125026">
      <w:pPr>
        <w:spacing w:after="0" w:line="240" w:lineRule="auto"/>
      </w:pPr>
      <w:r>
        <w:separator/>
      </w:r>
    </w:p>
  </w:footnote>
  <w:footnote w:type="continuationSeparator" w:id="0">
    <w:p w14:paraId="098AC527" w14:textId="77777777" w:rsidR="00E421BB" w:rsidRDefault="00E421BB" w:rsidP="0012502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015CC"/>
    <w:multiLevelType w:val="hybridMultilevel"/>
    <w:tmpl w:val="DBA040AE"/>
    <w:lvl w:ilvl="0" w:tplc="A112C95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2B6CAE"/>
    <w:multiLevelType w:val="hybridMultilevel"/>
    <w:tmpl w:val="0D6AE91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637686"/>
    <w:multiLevelType w:val="hybridMultilevel"/>
    <w:tmpl w:val="B3846520"/>
    <w:lvl w:ilvl="0" w:tplc="F970DA0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5457142"/>
    <w:multiLevelType w:val="hybridMultilevel"/>
    <w:tmpl w:val="F76CA6DC"/>
    <w:lvl w:ilvl="0" w:tplc="FBA8092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25D5DEF"/>
    <w:multiLevelType w:val="hybridMultilevel"/>
    <w:tmpl w:val="54F0F88A"/>
    <w:lvl w:ilvl="0" w:tplc="81FE688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07B012F"/>
    <w:multiLevelType w:val="hybridMultilevel"/>
    <w:tmpl w:val="ECA4CF84"/>
    <w:lvl w:ilvl="0" w:tplc="85DA718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3415955"/>
    <w:multiLevelType w:val="hybridMultilevel"/>
    <w:tmpl w:val="D238474E"/>
    <w:lvl w:ilvl="0" w:tplc="1A741A2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57B44B8"/>
    <w:multiLevelType w:val="hybridMultilevel"/>
    <w:tmpl w:val="AE14E880"/>
    <w:lvl w:ilvl="0" w:tplc="0BE8FE20">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7150E6"/>
    <w:multiLevelType w:val="hybridMultilevel"/>
    <w:tmpl w:val="1C9E1AC0"/>
    <w:lvl w:ilvl="0" w:tplc="7EA606BC">
      <w:start w:val="1"/>
      <w:numFmt w:val="upperLetter"/>
      <w:lvlText w:val="%1."/>
      <w:lvlJc w:val="left"/>
      <w:pPr>
        <w:ind w:left="1080" w:hanging="360"/>
      </w:pPr>
      <w:rPr>
        <w:rFonts w:eastAsiaTheme="minorHAns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95F2BB9"/>
    <w:multiLevelType w:val="hybridMultilevel"/>
    <w:tmpl w:val="DD12BF38"/>
    <w:lvl w:ilvl="0" w:tplc="768E8DA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
  </w:num>
  <w:num w:numId="4">
    <w:abstractNumId w:val="9"/>
  </w:num>
  <w:num w:numId="5">
    <w:abstractNumId w:val="2"/>
  </w:num>
  <w:num w:numId="6">
    <w:abstractNumId w:val="8"/>
  </w:num>
  <w:num w:numId="7">
    <w:abstractNumId w:val="4"/>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1B"/>
    <w:rsid w:val="0000784F"/>
    <w:rsid w:val="00022005"/>
    <w:rsid w:val="00032AA9"/>
    <w:rsid w:val="00055630"/>
    <w:rsid w:val="0005623A"/>
    <w:rsid w:val="00070440"/>
    <w:rsid w:val="000B0B79"/>
    <w:rsid w:val="000D7498"/>
    <w:rsid w:val="001116B0"/>
    <w:rsid w:val="00125026"/>
    <w:rsid w:val="00125B0C"/>
    <w:rsid w:val="001321E0"/>
    <w:rsid w:val="00134831"/>
    <w:rsid w:val="00153DBB"/>
    <w:rsid w:val="00156059"/>
    <w:rsid w:val="001B3B2F"/>
    <w:rsid w:val="001D33C3"/>
    <w:rsid w:val="001D4D1B"/>
    <w:rsid w:val="002257A9"/>
    <w:rsid w:val="00225CA5"/>
    <w:rsid w:val="00245082"/>
    <w:rsid w:val="002475D6"/>
    <w:rsid w:val="002B53C6"/>
    <w:rsid w:val="002E285E"/>
    <w:rsid w:val="00326749"/>
    <w:rsid w:val="0034111C"/>
    <w:rsid w:val="003D7053"/>
    <w:rsid w:val="00414B1C"/>
    <w:rsid w:val="0043486F"/>
    <w:rsid w:val="0043659C"/>
    <w:rsid w:val="004606AC"/>
    <w:rsid w:val="00465A4E"/>
    <w:rsid w:val="00466B56"/>
    <w:rsid w:val="00467753"/>
    <w:rsid w:val="00487E9B"/>
    <w:rsid w:val="004A407B"/>
    <w:rsid w:val="00506F13"/>
    <w:rsid w:val="00520FB6"/>
    <w:rsid w:val="00523A23"/>
    <w:rsid w:val="005519BB"/>
    <w:rsid w:val="005706F0"/>
    <w:rsid w:val="005C71FF"/>
    <w:rsid w:val="005F6036"/>
    <w:rsid w:val="006047E2"/>
    <w:rsid w:val="006127C5"/>
    <w:rsid w:val="00634B5F"/>
    <w:rsid w:val="006814E8"/>
    <w:rsid w:val="006A2ECF"/>
    <w:rsid w:val="007F1158"/>
    <w:rsid w:val="00812730"/>
    <w:rsid w:val="00876416"/>
    <w:rsid w:val="00883BA1"/>
    <w:rsid w:val="008947F0"/>
    <w:rsid w:val="008D1A35"/>
    <w:rsid w:val="008E4D4A"/>
    <w:rsid w:val="008E6C75"/>
    <w:rsid w:val="00903130"/>
    <w:rsid w:val="009417E4"/>
    <w:rsid w:val="00950497"/>
    <w:rsid w:val="009A6E02"/>
    <w:rsid w:val="009B1C22"/>
    <w:rsid w:val="009D0DAA"/>
    <w:rsid w:val="009F5D02"/>
    <w:rsid w:val="00A13ADD"/>
    <w:rsid w:val="00A5080E"/>
    <w:rsid w:val="00A55473"/>
    <w:rsid w:val="00A55B99"/>
    <w:rsid w:val="00A65CDC"/>
    <w:rsid w:val="00A77A25"/>
    <w:rsid w:val="00AD3DCF"/>
    <w:rsid w:val="00AF131B"/>
    <w:rsid w:val="00B33351"/>
    <w:rsid w:val="00B33E04"/>
    <w:rsid w:val="00B51B06"/>
    <w:rsid w:val="00B558A8"/>
    <w:rsid w:val="00BA3187"/>
    <w:rsid w:val="00BC7AEE"/>
    <w:rsid w:val="00BD29EF"/>
    <w:rsid w:val="00BE39D0"/>
    <w:rsid w:val="00C45F1A"/>
    <w:rsid w:val="00C546B3"/>
    <w:rsid w:val="00D37608"/>
    <w:rsid w:val="00D42F0E"/>
    <w:rsid w:val="00D608D3"/>
    <w:rsid w:val="00D834A4"/>
    <w:rsid w:val="00D91595"/>
    <w:rsid w:val="00DA7CC0"/>
    <w:rsid w:val="00DB3A06"/>
    <w:rsid w:val="00DD31DF"/>
    <w:rsid w:val="00E320FE"/>
    <w:rsid w:val="00E35E23"/>
    <w:rsid w:val="00E421BB"/>
    <w:rsid w:val="00E42965"/>
    <w:rsid w:val="00EC022C"/>
    <w:rsid w:val="00EE1A3D"/>
    <w:rsid w:val="00EE371A"/>
    <w:rsid w:val="00EF783F"/>
    <w:rsid w:val="00F10859"/>
    <w:rsid w:val="00F30017"/>
    <w:rsid w:val="00F71333"/>
    <w:rsid w:val="00FF5E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E5C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3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CA5"/>
    <w:rPr>
      <w:b/>
      <w:bCs/>
    </w:rPr>
  </w:style>
  <w:style w:type="paragraph" w:styleId="ListParagraph">
    <w:name w:val="List Paragraph"/>
    <w:basedOn w:val="Normal"/>
    <w:uiPriority w:val="34"/>
    <w:qFormat/>
    <w:rsid w:val="0005623A"/>
    <w:pPr>
      <w:ind w:left="720"/>
      <w:contextualSpacing/>
    </w:pPr>
  </w:style>
  <w:style w:type="character" w:styleId="Emphasis">
    <w:name w:val="Emphasis"/>
    <w:basedOn w:val="DefaultParagraphFont"/>
    <w:uiPriority w:val="20"/>
    <w:qFormat/>
    <w:rsid w:val="0005623A"/>
    <w:rPr>
      <w:i/>
      <w:iCs/>
    </w:rPr>
  </w:style>
  <w:style w:type="character" w:styleId="Hyperlink">
    <w:name w:val="Hyperlink"/>
    <w:basedOn w:val="DefaultParagraphFont"/>
    <w:uiPriority w:val="99"/>
    <w:semiHidden/>
    <w:unhideWhenUsed/>
    <w:rsid w:val="003D7053"/>
    <w:rPr>
      <w:color w:val="0000FF"/>
      <w:u w:val="single"/>
    </w:rPr>
  </w:style>
  <w:style w:type="character" w:customStyle="1" w:styleId="costarpage">
    <w:name w:val="co_starpage"/>
    <w:basedOn w:val="DefaultParagraphFont"/>
    <w:rsid w:val="0043486F"/>
  </w:style>
  <w:style w:type="paragraph" w:styleId="Footer">
    <w:name w:val="footer"/>
    <w:basedOn w:val="Normal"/>
    <w:link w:val="FooterChar"/>
    <w:uiPriority w:val="99"/>
    <w:rsid w:val="00520FB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520FB6"/>
    <w:rPr>
      <w:rFonts w:ascii="Times New Roman" w:eastAsia="Times New Roman" w:hAnsi="Times New Roman" w:cs="Times New Roman"/>
      <w:sz w:val="24"/>
      <w:szCs w:val="20"/>
    </w:rPr>
  </w:style>
  <w:style w:type="paragraph" w:styleId="NoSpacing">
    <w:name w:val="No Spacing"/>
    <w:uiPriority w:val="1"/>
    <w:qFormat/>
    <w:rsid w:val="00520FB6"/>
    <w:pPr>
      <w:spacing w:after="0" w:line="240" w:lineRule="auto"/>
    </w:pPr>
    <w:rPr>
      <w:rFonts w:ascii="Times New Roman" w:hAnsi="Times New Roman"/>
      <w:sz w:val="24"/>
    </w:rPr>
  </w:style>
  <w:style w:type="table" w:styleId="TableGrid">
    <w:name w:val="Table Grid"/>
    <w:basedOn w:val="TableNormal"/>
    <w:uiPriority w:val="59"/>
    <w:rsid w:val="00520FB6"/>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0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FB6"/>
    <w:rPr>
      <w:rFonts w:ascii="Tahoma" w:hAnsi="Tahoma" w:cs="Tahoma"/>
      <w:sz w:val="16"/>
      <w:szCs w:val="16"/>
    </w:rPr>
  </w:style>
  <w:style w:type="paragraph" w:styleId="Header">
    <w:name w:val="header"/>
    <w:basedOn w:val="Normal"/>
    <w:link w:val="HeaderChar"/>
    <w:uiPriority w:val="99"/>
    <w:unhideWhenUsed/>
    <w:rsid w:val="001250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02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3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CA5"/>
    <w:rPr>
      <w:b/>
      <w:bCs/>
    </w:rPr>
  </w:style>
  <w:style w:type="paragraph" w:styleId="ListParagraph">
    <w:name w:val="List Paragraph"/>
    <w:basedOn w:val="Normal"/>
    <w:uiPriority w:val="34"/>
    <w:qFormat/>
    <w:rsid w:val="0005623A"/>
    <w:pPr>
      <w:ind w:left="720"/>
      <w:contextualSpacing/>
    </w:pPr>
  </w:style>
  <w:style w:type="character" w:styleId="Emphasis">
    <w:name w:val="Emphasis"/>
    <w:basedOn w:val="DefaultParagraphFont"/>
    <w:uiPriority w:val="20"/>
    <w:qFormat/>
    <w:rsid w:val="0005623A"/>
    <w:rPr>
      <w:i/>
      <w:iCs/>
    </w:rPr>
  </w:style>
  <w:style w:type="character" w:styleId="Hyperlink">
    <w:name w:val="Hyperlink"/>
    <w:basedOn w:val="DefaultParagraphFont"/>
    <w:uiPriority w:val="99"/>
    <w:semiHidden/>
    <w:unhideWhenUsed/>
    <w:rsid w:val="003D7053"/>
    <w:rPr>
      <w:color w:val="0000FF"/>
      <w:u w:val="single"/>
    </w:rPr>
  </w:style>
  <w:style w:type="character" w:customStyle="1" w:styleId="costarpage">
    <w:name w:val="co_starpage"/>
    <w:basedOn w:val="DefaultParagraphFont"/>
    <w:rsid w:val="0043486F"/>
  </w:style>
  <w:style w:type="paragraph" w:styleId="Footer">
    <w:name w:val="footer"/>
    <w:basedOn w:val="Normal"/>
    <w:link w:val="FooterChar"/>
    <w:uiPriority w:val="99"/>
    <w:rsid w:val="00520FB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520FB6"/>
    <w:rPr>
      <w:rFonts w:ascii="Times New Roman" w:eastAsia="Times New Roman" w:hAnsi="Times New Roman" w:cs="Times New Roman"/>
      <w:sz w:val="24"/>
      <w:szCs w:val="20"/>
    </w:rPr>
  </w:style>
  <w:style w:type="paragraph" w:styleId="NoSpacing">
    <w:name w:val="No Spacing"/>
    <w:uiPriority w:val="1"/>
    <w:qFormat/>
    <w:rsid w:val="00520FB6"/>
    <w:pPr>
      <w:spacing w:after="0" w:line="240" w:lineRule="auto"/>
    </w:pPr>
    <w:rPr>
      <w:rFonts w:ascii="Times New Roman" w:hAnsi="Times New Roman"/>
      <w:sz w:val="24"/>
    </w:rPr>
  </w:style>
  <w:style w:type="table" w:styleId="TableGrid">
    <w:name w:val="Table Grid"/>
    <w:basedOn w:val="TableNormal"/>
    <w:uiPriority w:val="59"/>
    <w:rsid w:val="00520FB6"/>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0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FB6"/>
    <w:rPr>
      <w:rFonts w:ascii="Tahoma" w:hAnsi="Tahoma" w:cs="Tahoma"/>
      <w:sz w:val="16"/>
      <w:szCs w:val="16"/>
    </w:rPr>
  </w:style>
  <w:style w:type="paragraph" w:styleId="Header">
    <w:name w:val="header"/>
    <w:basedOn w:val="Normal"/>
    <w:link w:val="HeaderChar"/>
    <w:uiPriority w:val="99"/>
    <w:unhideWhenUsed/>
    <w:rsid w:val="001250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8010">
      <w:bodyDiv w:val="1"/>
      <w:marLeft w:val="0"/>
      <w:marRight w:val="0"/>
      <w:marTop w:val="0"/>
      <w:marBottom w:val="0"/>
      <w:divBdr>
        <w:top w:val="none" w:sz="0" w:space="0" w:color="auto"/>
        <w:left w:val="none" w:sz="0" w:space="0" w:color="auto"/>
        <w:bottom w:val="none" w:sz="0" w:space="0" w:color="auto"/>
        <w:right w:val="none" w:sz="0" w:space="0" w:color="auto"/>
      </w:divBdr>
      <w:divsChild>
        <w:div w:id="1058165292">
          <w:marLeft w:val="0"/>
          <w:marRight w:val="0"/>
          <w:marTop w:val="0"/>
          <w:marBottom w:val="0"/>
          <w:divBdr>
            <w:top w:val="none" w:sz="0" w:space="0" w:color="auto"/>
            <w:left w:val="none" w:sz="0" w:space="0" w:color="auto"/>
            <w:bottom w:val="none" w:sz="0" w:space="0" w:color="auto"/>
            <w:right w:val="none" w:sz="0" w:space="0" w:color="auto"/>
          </w:divBdr>
          <w:divsChild>
            <w:div w:id="294288358">
              <w:marLeft w:val="0"/>
              <w:marRight w:val="0"/>
              <w:marTop w:val="0"/>
              <w:marBottom w:val="0"/>
              <w:divBdr>
                <w:top w:val="none" w:sz="0" w:space="0" w:color="auto"/>
                <w:left w:val="none" w:sz="0" w:space="0" w:color="auto"/>
                <w:bottom w:val="none" w:sz="0" w:space="0" w:color="auto"/>
                <w:right w:val="none" w:sz="0" w:space="0" w:color="auto"/>
              </w:divBdr>
              <w:divsChild>
                <w:div w:id="1894389622">
                  <w:marLeft w:val="0"/>
                  <w:marRight w:val="0"/>
                  <w:marTop w:val="0"/>
                  <w:marBottom w:val="0"/>
                  <w:divBdr>
                    <w:top w:val="none" w:sz="0" w:space="0" w:color="auto"/>
                    <w:left w:val="none" w:sz="0" w:space="0" w:color="auto"/>
                    <w:bottom w:val="none" w:sz="0" w:space="0" w:color="auto"/>
                    <w:right w:val="none" w:sz="0" w:space="0" w:color="auto"/>
                  </w:divBdr>
                </w:div>
              </w:divsChild>
            </w:div>
            <w:div w:id="1039666435">
              <w:marLeft w:val="0"/>
              <w:marRight w:val="0"/>
              <w:marTop w:val="240"/>
              <w:marBottom w:val="0"/>
              <w:divBdr>
                <w:top w:val="none" w:sz="0" w:space="0" w:color="auto"/>
                <w:left w:val="none" w:sz="0" w:space="0" w:color="auto"/>
                <w:bottom w:val="none" w:sz="0" w:space="0" w:color="auto"/>
                <w:right w:val="none" w:sz="0" w:space="0" w:color="auto"/>
              </w:divBdr>
              <w:divsChild>
                <w:div w:id="1112554328">
                  <w:marLeft w:val="0"/>
                  <w:marRight w:val="0"/>
                  <w:marTop w:val="0"/>
                  <w:marBottom w:val="0"/>
                  <w:divBdr>
                    <w:top w:val="none" w:sz="0" w:space="0" w:color="auto"/>
                    <w:left w:val="none" w:sz="0" w:space="0" w:color="auto"/>
                    <w:bottom w:val="none" w:sz="0" w:space="0" w:color="auto"/>
                    <w:right w:val="none" w:sz="0" w:space="0" w:color="auto"/>
                  </w:divBdr>
                </w:div>
              </w:divsChild>
            </w:div>
            <w:div w:id="1828979418">
              <w:marLeft w:val="0"/>
              <w:marRight w:val="0"/>
              <w:marTop w:val="240"/>
              <w:marBottom w:val="0"/>
              <w:divBdr>
                <w:top w:val="none" w:sz="0" w:space="0" w:color="auto"/>
                <w:left w:val="none" w:sz="0" w:space="0" w:color="auto"/>
                <w:bottom w:val="none" w:sz="0" w:space="0" w:color="auto"/>
                <w:right w:val="none" w:sz="0" w:space="0" w:color="auto"/>
              </w:divBdr>
              <w:divsChild>
                <w:div w:id="625887403">
                  <w:marLeft w:val="0"/>
                  <w:marRight w:val="0"/>
                  <w:marTop w:val="0"/>
                  <w:marBottom w:val="0"/>
                  <w:divBdr>
                    <w:top w:val="none" w:sz="0" w:space="0" w:color="auto"/>
                    <w:left w:val="none" w:sz="0" w:space="0" w:color="auto"/>
                    <w:bottom w:val="none" w:sz="0" w:space="0" w:color="auto"/>
                    <w:right w:val="none" w:sz="0" w:space="0" w:color="auto"/>
                  </w:divBdr>
                </w:div>
              </w:divsChild>
            </w:div>
            <w:div w:id="155923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446727">
      <w:bodyDiv w:val="1"/>
      <w:marLeft w:val="0"/>
      <w:marRight w:val="0"/>
      <w:marTop w:val="0"/>
      <w:marBottom w:val="0"/>
      <w:divBdr>
        <w:top w:val="none" w:sz="0" w:space="0" w:color="auto"/>
        <w:left w:val="none" w:sz="0" w:space="0" w:color="auto"/>
        <w:bottom w:val="none" w:sz="0" w:space="0" w:color="auto"/>
        <w:right w:val="none" w:sz="0" w:space="0" w:color="auto"/>
      </w:divBdr>
      <w:divsChild>
        <w:div w:id="1733117477">
          <w:marLeft w:val="0"/>
          <w:marRight w:val="0"/>
          <w:marTop w:val="0"/>
          <w:marBottom w:val="0"/>
          <w:divBdr>
            <w:top w:val="none" w:sz="0" w:space="0" w:color="auto"/>
            <w:left w:val="none" w:sz="0" w:space="0" w:color="auto"/>
            <w:bottom w:val="none" w:sz="0" w:space="0" w:color="auto"/>
            <w:right w:val="none" w:sz="0" w:space="0" w:color="auto"/>
          </w:divBdr>
          <w:divsChild>
            <w:div w:id="80971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403903">
      <w:bodyDiv w:val="1"/>
      <w:marLeft w:val="0"/>
      <w:marRight w:val="0"/>
      <w:marTop w:val="0"/>
      <w:marBottom w:val="0"/>
      <w:divBdr>
        <w:top w:val="none" w:sz="0" w:space="0" w:color="auto"/>
        <w:left w:val="none" w:sz="0" w:space="0" w:color="auto"/>
        <w:bottom w:val="none" w:sz="0" w:space="0" w:color="auto"/>
        <w:right w:val="none" w:sz="0" w:space="0" w:color="auto"/>
      </w:divBdr>
      <w:divsChild>
        <w:div w:id="275524371">
          <w:marLeft w:val="0"/>
          <w:marRight w:val="0"/>
          <w:marTop w:val="0"/>
          <w:marBottom w:val="0"/>
          <w:divBdr>
            <w:top w:val="none" w:sz="0" w:space="0" w:color="auto"/>
            <w:left w:val="none" w:sz="0" w:space="0" w:color="auto"/>
            <w:bottom w:val="none" w:sz="0" w:space="0" w:color="auto"/>
            <w:right w:val="none" w:sz="0" w:space="0" w:color="auto"/>
          </w:divBdr>
          <w:divsChild>
            <w:div w:id="106020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64440">
      <w:bodyDiv w:val="1"/>
      <w:marLeft w:val="0"/>
      <w:marRight w:val="0"/>
      <w:marTop w:val="0"/>
      <w:marBottom w:val="0"/>
      <w:divBdr>
        <w:top w:val="none" w:sz="0" w:space="0" w:color="auto"/>
        <w:left w:val="none" w:sz="0" w:space="0" w:color="auto"/>
        <w:bottom w:val="none" w:sz="0" w:space="0" w:color="auto"/>
        <w:right w:val="none" w:sz="0" w:space="0" w:color="auto"/>
      </w:divBdr>
      <w:divsChild>
        <w:div w:id="1743018027">
          <w:marLeft w:val="0"/>
          <w:marRight w:val="0"/>
          <w:marTop w:val="0"/>
          <w:marBottom w:val="0"/>
          <w:divBdr>
            <w:top w:val="none" w:sz="0" w:space="0" w:color="auto"/>
            <w:left w:val="none" w:sz="0" w:space="0" w:color="auto"/>
            <w:bottom w:val="none" w:sz="0" w:space="0" w:color="auto"/>
            <w:right w:val="none" w:sz="0" w:space="0" w:color="auto"/>
          </w:divBdr>
          <w:divsChild>
            <w:div w:id="174587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89806">
      <w:bodyDiv w:val="1"/>
      <w:marLeft w:val="0"/>
      <w:marRight w:val="0"/>
      <w:marTop w:val="0"/>
      <w:marBottom w:val="0"/>
      <w:divBdr>
        <w:top w:val="none" w:sz="0" w:space="0" w:color="auto"/>
        <w:left w:val="none" w:sz="0" w:space="0" w:color="auto"/>
        <w:bottom w:val="none" w:sz="0" w:space="0" w:color="auto"/>
        <w:right w:val="none" w:sz="0" w:space="0" w:color="auto"/>
      </w:divBdr>
      <w:divsChild>
        <w:div w:id="1008945114">
          <w:marLeft w:val="0"/>
          <w:marRight w:val="0"/>
          <w:marTop w:val="0"/>
          <w:marBottom w:val="0"/>
          <w:divBdr>
            <w:top w:val="none" w:sz="0" w:space="0" w:color="auto"/>
            <w:left w:val="none" w:sz="0" w:space="0" w:color="auto"/>
            <w:bottom w:val="none" w:sz="0" w:space="0" w:color="auto"/>
            <w:right w:val="none" w:sz="0" w:space="0" w:color="auto"/>
          </w:divBdr>
          <w:divsChild>
            <w:div w:id="6939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875123">
      <w:bodyDiv w:val="1"/>
      <w:marLeft w:val="0"/>
      <w:marRight w:val="0"/>
      <w:marTop w:val="0"/>
      <w:marBottom w:val="0"/>
      <w:divBdr>
        <w:top w:val="none" w:sz="0" w:space="0" w:color="auto"/>
        <w:left w:val="none" w:sz="0" w:space="0" w:color="auto"/>
        <w:bottom w:val="none" w:sz="0" w:space="0" w:color="auto"/>
        <w:right w:val="none" w:sz="0" w:space="0" w:color="auto"/>
      </w:divBdr>
      <w:divsChild>
        <w:div w:id="570888538">
          <w:marLeft w:val="0"/>
          <w:marRight w:val="0"/>
          <w:marTop w:val="0"/>
          <w:marBottom w:val="0"/>
          <w:divBdr>
            <w:top w:val="none" w:sz="0" w:space="0" w:color="auto"/>
            <w:left w:val="none" w:sz="0" w:space="0" w:color="auto"/>
            <w:bottom w:val="none" w:sz="0" w:space="0" w:color="auto"/>
            <w:right w:val="none" w:sz="0" w:space="0" w:color="auto"/>
          </w:divBdr>
          <w:divsChild>
            <w:div w:id="28353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221065">
      <w:bodyDiv w:val="1"/>
      <w:marLeft w:val="0"/>
      <w:marRight w:val="0"/>
      <w:marTop w:val="0"/>
      <w:marBottom w:val="0"/>
      <w:divBdr>
        <w:top w:val="none" w:sz="0" w:space="0" w:color="auto"/>
        <w:left w:val="none" w:sz="0" w:space="0" w:color="auto"/>
        <w:bottom w:val="none" w:sz="0" w:space="0" w:color="auto"/>
        <w:right w:val="none" w:sz="0" w:space="0" w:color="auto"/>
      </w:divBdr>
      <w:divsChild>
        <w:div w:id="1907297952">
          <w:marLeft w:val="0"/>
          <w:marRight w:val="0"/>
          <w:marTop w:val="0"/>
          <w:marBottom w:val="0"/>
          <w:divBdr>
            <w:top w:val="none" w:sz="0" w:space="0" w:color="auto"/>
            <w:left w:val="none" w:sz="0" w:space="0" w:color="auto"/>
            <w:bottom w:val="none" w:sz="0" w:space="0" w:color="auto"/>
            <w:right w:val="none" w:sz="0" w:space="0" w:color="auto"/>
          </w:divBdr>
          <w:divsChild>
            <w:div w:id="10304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732978">
      <w:bodyDiv w:val="1"/>
      <w:marLeft w:val="0"/>
      <w:marRight w:val="0"/>
      <w:marTop w:val="0"/>
      <w:marBottom w:val="0"/>
      <w:divBdr>
        <w:top w:val="none" w:sz="0" w:space="0" w:color="auto"/>
        <w:left w:val="none" w:sz="0" w:space="0" w:color="auto"/>
        <w:bottom w:val="none" w:sz="0" w:space="0" w:color="auto"/>
        <w:right w:val="none" w:sz="0" w:space="0" w:color="auto"/>
      </w:divBdr>
      <w:divsChild>
        <w:div w:id="260602769">
          <w:marLeft w:val="0"/>
          <w:marRight w:val="0"/>
          <w:marTop w:val="0"/>
          <w:marBottom w:val="0"/>
          <w:divBdr>
            <w:top w:val="none" w:sz="0" w:space="0" w:color="auto"/>
            <w:left w:val="none" w:sz="0" w:space="0" w:color="auto"/>
            <w:bottom w:val="none" w:sz="0" w:space="0" w:color="auto"/>
            <w:right w:val="none" w:sz="0" w:space="0" w:color="auto"/>
          </w:divBdr>
          <w:divsChild>
            <w:div w:id="876969548">
              <w:marLeft w:val="0"/>
              <w:marRight w:val="0"/>
              <w:marTop w:val="0"/>
              <w:marBottom w:val="0"/>
              <w:divBdr>
                <w:top w:val="none" w:sz="0" w:space="0" w:color="auto"/>
                <w:left w:val="none" w:sz="0" w:space="0" w:color="auto"/>
                <w:bottom w:val="none" w:sz="0" w:space="0" w:color="auto"/>
                <w:right w:val="none" w:sz="0" w:space="0" w:color="auto"/>
              </w:divBdr>
              <w:divsChild>
                <w:div w:id="1995139528">
                  <w:marLeft w:val="0"/>
                  <w:marRight w:val="0"/>
                  <w:marTop w:val="0"/>
                  <w:marBottom w:val="0"/>
                  <w:divBdr>
                    <w:top w:val="none" w:sz="0" w:space="0" w:color="auto"/>
                    <w:left w:val="none" w:sz="0" w:space="0" w:color="auto"/>
                    <w:bottom w:val="none" w:sz="0" w:space="0" w:color="auto"/>
                    <w:right w:val="none" w:sz="0" w:space="0" w:color="auto"/>
                  </w:divBdr>
                </w:div>
              </w:divsChild>
            </w:div>
            <w:div w:id="1297371649">
              <w:marLeft w:val="0"/>
              <w:marRight w:val="0"/>
              <w:marTop w:val="240"/>
              <w:marBottom w:val="0"/>
              <w:divBdr>
                <w:top w:val="none" w:sz="0" w:space="0" w:color="auto"/>
                <w:left w:val="none" w:sz="0" w:space="0" w:color="auto"/>
                <w:bottom w:val="none" w:sz="0" w:space="0" w:color="auto"/>
                <w:right w:val="none" w:sz="0" w:space="0" w:color="auto"/>
              </w:divBdr>
              <w:divsChild>
                <w:div w:id="1657537124">
                  <w:marLeft w:val="0"/>
                  <w:marRight w:val="0"/>
                  <w:marTop w:val="0"/>
                  <w:marBottom w:val="0"/>
                  <w:divBdr>
                    <w:top w:val="none" w:sz="0" w:space="0" w:color="auto"/>
                    <w:left w:val="none" w:sz="0" w:space="0" w:color="auto"/>
                    <w:bottom w:val="none" w:sz="0" w:space="0" w:color="auto"/>
                    <w:right w:val="none" w:sz="0" w:space="0" w:color="auto"/>
                  </w:divBdr>
                </w:div>
              </w:divsChild>
            </w:div>
            <w:div w:id="1646622496">
              <w:marLeft w:val="0"/>
              <w:marRight w:val="0"/>
              <w:marTop w:val="240"/>
              <w:marBottom w:val="0"/>
              <w:divBdr>
                <w:top w:val="none" w:sz="0" w:space="0" w:color="auto"/>
                <w:left w:val="none" w:sz="0" w:space="0" w:color="auto"/>
                <w:bottom w:val="none" w:sz="0" w:space="0" w:color="auto"/>
                <w:right w:val="none" w:sz="0" w:space="0" w:color="auto"/>
              </w:divBdr>
              <w:divsChild>
                <w:div w:id="76099163">
                  <w:marLeft w:val="0"/>
                  <w:marRight w:val="0"/>
                  <w:marTop w:val="0"/>
                  <w:marBottom w:val="0"/>
                  <w:divBdr>
                    <w:top w:val="none" w:sz="0" w:space="0" w:color="auto"/>
                    <w:left w:val="none" w:sz="0" w:space="0" w:color="auto"/>
                    <w:bottom w:val="none" w:sz="0" w:space="0" w:color="auto"/>
                    <w:right w:val="none" w:sz="0" w:space="0" w:color="auto"/>
                  </w:divBdr>
                </w:div>
              </w:divsChild>
            </w:div>
            <w:div w:id="7305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53095">
      <w:bodyDiv w:val="1"/>
      <w:marLeft w:val="0"/>
      <w:marRight w:val="0"/>
      <w:marTop w:val="0"/>
      <w:marBottom w:val="0"/>
      <w:divBdr>
        <w:top w:val="none" w:sz="0" w:space="0" w:color="auto"/>
        <w:left w:val="none" w:sz="0" w:space="0" w:color="auto"/>
        <w:bottom w:val="none" w:sz="0" w:space="0" w:color="auto"/>
        <w:right w:val="none" w:sz="0" w:space="0" w:color="auto"/>
      </w:divBdr>
      <w:divsChild>
        <w:div w:id="1872650688">
          <w:marLeft w:val="0"/>
          <w:marRight w:val="0"/>
          <w:marTop w:val="0"/>
          <w:marBottom w:val="0"/>
          <w:divBdr>
            <w:top w:val="none" w:sz="0" w:space="0" w:color="auto"/>
            <w:left w:val="none" w:sz="0" w:space="0" w:color="auto"/>
            <w:bottom w:val="none" w:sz="0" w:space="0" w:color="auto"/>
            <w:right w:val="none" w:sz="0" w:space="0" w:color="auto"/>
          </w:divBdr>
          <w:divsChild>
            <w:div w:id="70182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114439">
      <w:bodyDiv w:val="1"/>
      <w:marLeft w:val="0"/>
      <w:marRight w:val="0"/>
      <w:marTop w:val="0"/>
      <w:marBottom w:val="0"/>
      <w:divBdr>
        <w:top w:val="none" w:sz="0" w:space="0" w:color="auto"/>
        <w:left w:val="none" w:sz="0" w:space="0" w:color="auto"/>
        <w:bottom w:val="none" w:sz="0" w:space="0" w:color="auto"/>
        <w:right w:val="none" w:sz="0" w:space="0" w:color="auto"/>
      </w:divBdr>
      <w:divsChild>
        <w:div w:id="776028019">
          <w:marLeft w:val="0"/>
          <w:marRight w:val="0"/>
          <w:marTop w:val="0"/>
          <w:marBottom w:val="0"/>
          <w:divBdr>
            <w:top w:val="none" w:sz="0" w:space="0" w:color="auto"/>
            <w:left w:val="none" w:sz="0" w:space="0" w:color="auto"/>
            <w:bottom w:val="none" w:sz="0" w:space="0" w:color="auto"/>
            <w:right w:val="none" w:sz="0" w:space="0" w:color="auto"/>
          </w:divBdr>
          <w:divsChild>
            <w:div w:id="98455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873558">
      <w:bodyDiv w:val="1"/>
      <w:marLeft w:val="0"/>
      <w:marRight w:val="0"/>
      <w:marTop w:val="0"/>
      <w:marBottom w:val="0"/>
      <w:divBdr>
        <w:top w:val="none" w:sz="0" w:space="0" w:color="auto"/>
        <w:left w:val="none" w:sz="0" w:space="0" w:color="auto"/>
        <w:bottom w:val="none" w:sz="0" w:space="0" w:color="auto"/>
        <w:right w:val="none" w:sz="0" w:space="0" w:color="auto"/>
      </w:divBdr>
      <w:divsChild>
        <w:div w:id="849173976">
          <w:marLeft w:val="0"/>
          <w:marRight w:val="0"/>
          <w:marTop w:val="0"/>
          <w:marBottom w:val="0"/>
          <w:divBdr>
            <w:top w:val="none" w:sz="0" w:space="0" w:color="auto"/>
            <w:left w:val="none" w:sz="0" w:space="0" w:color="auto"/>
            <w:bottom w:val="none" w:sz="0" w:space="0" w:color="auto"/>
            <w:right w:val="none" w:sz="0" w:space="0" w:color="auto"/>
          </w:divBdr>
          <w:divsChild>
            <w:div w:id="56152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106017">
      <w:bodyDiv w:val="1"/>
      <w:marLeft w:val="0"/>
      <w:marRight w:val="0"/>
      <w:marTop w:val="0"/>
      <w:marBottom w:val="0"/>
      <w:divBdr>
        <w:top w:val="none" w:sz="0" w:space="0" w:color="auto"/>
        <w:left w:val="none" w:sz="0" w:space="0" w:color="auto"/>
        <w:bottom w:val="none" w:sz="0" w:space="0" w:color="auto"/>
        <w:right w:val="none" w:sz="0" w:space="0" w:color="auto"/>
      </w:divBdr>
      <w:divsChild>
        <w:div w:id="1089887617">
          <w:marLeft w:val="0"/>
          <w:marRight w:val="0"/>
          <w:marTop w:val="0"/>
          <w:marBottom w:val="0"/>
          <w:divBdr>
            <w:top w:val="none" w:sz="0" w:space="0" w:color="auto"/>
            <w:left w:val="none" w:sz="0" w:space="0" w:color="auto"/>
            <w:bottom w:val="none" w:sz="0" w:space="0" w:color="auto"/>
            <w:right w:val="none" w:sz="0" w:space="0" w:color="auto"/>
          </w:divBdr>
          <w:divsChild>
            <w:div w:id="71292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134946">
      <w:bodyDiv w:val="1"/>
      <w:marLeft w:val="0"/>
      <w:marRight w:val="0"/>
      <w:marTop w:val="0"/>
      <w:marBottom w:val="0"/>
      <w:divBdr>
        <w:top w:val="none" w:sz="0" w:space="0" w:color="auto"/>
        <w:left w:val="none" w:sz="0" w:space="0" w:color="auto"/>
        <w:bottom w:val="none" w:sz="0" w:space="0" w:color="auto"/>
        <w:right w:val="none" w:sz="0" w:space="0" w:color="auto"/>
      </w:divBdr>
      <w:divsChild>
        <w:div w:id="506797380">
          <w:marLeft w:val="0"/>
          <w:marRight w:val="0"/>
          <w:marTop w:val="0"/>
          <w:marBottom w:val="0"/>
          <w:divBdr>
            <w:top w:val="none" w:sz="0" w:space="0" w:color="auto"/>
            <w:left w:val="none" w:sz="0" w:space="0" w:color="auto"/>
            <w:bottom w:val="none" w:sz="0" w:space="0" w:color="auto"/>
            <w:right w:val="none" w:sz="0" w:space="0" w:color="auto"/>
          </w:divBdr>
          <w:divsChild>
            <w:div w:id="85958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6407">
      <w:bodyDiv w:val="1"/>
      <w:marLeft w:val="0"/>
      <w:marRight w:val="0"/>
      <w:marTop w:val="0"/>
      <w:marBottom w:val="0"/>
      <w:divBdr>
        <w:top w:val="none" w:sz="0" w:space="0" w:color="auto"/>
        <w:left w:val="none" w:sz="0" w:space="0" w:color="auto"/>
        <w:bottom w:val="none" w:sz="0" w:space="0" w:color="auto"/>
        <w:right w:val="none" w:sz="0" w:space="0" w:color="auto"/>
      </w:divBdr>
      <w:divsChild>
        <w:div w:id="1631205242">
          <w:marLeft w:val="0"/>
          <w:marRight w:val="0"/>
          <w:marTop w:val="0"/>
          <w:marBottom w:val="0"/>
          <w:divBdr>
            <w:top w:val="none" w:sz="0" w:space="0" w:color="auto"/>
            <w:left w:val="none" w:sz="0" w:space="0" w:color="auto"/>
            <w:bottom w:val="none" w:sz="0" w:space="0" w:color="auto"/>
            <w:right w:val="none" w:sz="0" w:space="0" w:color="auto"/>
          </w:divBdr>
          <w:divsChild>
            <w:div w:id="202423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948132">
      <w:bodyDiv w:val="1"/>
      <w:marLeft w:val="0"/>
      <w:marRight w:val="0"/>
      <w:marTop w:val="0"/>
      <w:marBottom w:val="0"/>
      <w:divBdr>
        <w:top w:val="none" w:sz="0" w:space="0" w:color="auto"/>
        <w:left w:val="none" w:sz="0" w:space="0" w:color="auto"/>
        <w:bottom w:val="none" w:sz="0" w:space="0" w:color="auto"/>
        <w:right w:val="none" w:sz="0" w:space="0" w:color="auto"/>
      </w:divBdr>
      <w:divsChild>
        <w:div w:id="433980668">
          <w:marLeft w:val="0"/>
          <w:marRight w:val="0"/>
          <w:marTop w:val="0"/>
          <w:marBottom w:val="0"/>
          <w:divBdr>
            <w:top w:val="none" w:sz="0" w:space="0" w:color="auto"/>
            <w:left w:val="none" w:sz="0" w:space="0" w:color="auto"/>
            <w:bottom w:val="none" w:sz="0" w:space="0" w:color="auto"/>
            <w:right w:val="none" w:sz="0" w:space="0" w:color="auto"/>
          </w:divBdr>
          <w:divsChild>
            <w:div w:id="140498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758030">
      <w:bodyDiv w:val="1"/>
      <w:marLeft w:val="0"/>
      <w:marRight w:val="0"/>
      <w:marTop w:val="0"/>
      <w:marBottom w:val="0"/>
      <w:divBdr>
        <w:top w:val="none" w:sz="0" w:space="0" w:color="auto"/>
        <w:left w:val="none" w:sz="0" w:space="0" w:color="auto"/>
        <w:bottom w:val="none" w:sz="0" w:space="0" w:color="auto"/>
        <w:right w:val="none" w:sz="0" w:space="0" w:color="auto"/>
      </w:divBdr>
      <w:divsChild>
        <w:div w:id="1588003362">
          <w:marLeft w:val="0"/>
          <w:marRight w:val="0"/>
          <w:marTop w:val="0"/>
          <w:marBottom w:val="0"/>
          <w:divBdr>
            <w:top w:val="none" w:sz="0" w:space="0" w:color="auto"/>
            <w:left w:val="none" w:sz="0" w:space="0" w:color="auto"/>
            <w:bottom w:val="none" w:sz="0" w:space="0" w:color="auto"/>
            <w:right w:val="none" w:sz="0" w:space="0" w:color="auto"/>
          </w:divBdr>
          <w:divsChild>
            <w:div w:id="112835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862923">
      <w:bodyDiv w:val="1"/>
      <w:marLeft w:val="0"/>
      <w:marRight w:val="0"/>
      <w:marTop w:val="0"/>
      <w:marBottom w:val="0"/>
      <w:divBdr>
        <w:top w:val="none" w:sz="0" w:space="0" w:color="auto"/>
        <w:left w:val="none" w:sz="0" w:space="0" w:color="auto"/>
        <w:bottom w:val="none" w:sz="0" w:space="0" w:color="auto"/>
        <w:right w:val="none" w:sz="0" w:space="0" w:color="auto"/>
      </w:divBdr>
      <w:divsChild>
        <w:div w:id="126096845">
          <w:marLeft w:val="0"/>
          <w:marRight w:val="0"/>
          <w:marTop w:val="0"/>
          <w:marBottom w:val="0"/>
          <w:divBdr>
            <w:top w:val="none" w:sz="0" w:space="0" w:color="auto"/>
            <w:left w:val="none" w:sz="0" w:space="0" w:color="auto"/>
            <w:bottom w:val="none" w:sz="0" w:space="0" w:color="auto"/>
            <w:right w:val="none" w:sz="0" w:space="0" w:color="auto"/>
          </w:divBdr>
          <w:divsChild>
            <w:div w:id="32952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767666">
      <w:bodyDiv w:val="1"/>
      <w:marLeft w:val="0"/>
      <w:marRight w:val="0"/>
      <w:marTop w:val="0"/>
      <w:marBottom w:val="0"/>
      <w:divBdr>
        <w:top w:val="none" w:sz="0" w:space="0" w:color="auto"/>
        <w:left w:val="none" w:sz="0" w:space="0" w:color="auto"/>
        <w:bottom w:val="none" w:sz="0" w:space="0" w:color="auto"/>
        <w:right w:val="none" w:sz="0" w:space="0" w:color="auto"/>
      </w:divBdr>
      <w:divsChild>
        <w:div w:id="2083940632">
          <w:marLeft w:val="0"/>
          <w:marRight w:val="0"/>
          <w:marTop w:val="0"/>
          <w:marBottom w:val="0"/>
          <w:divBdr>
            <w:top w:val="none" w:sz="0" w:space="0" w:color="auto"/>
            <w:left w:val="none" w:sz="0" w:space="0" w:color="auto"/>
            <w:bottom w:val="none" w:sz="0" w:space="0" w:color="auto"/>
            <w:right w:val="none" w:sz="0" w:space="0" w:color="auto"/>
          </w:divBdr>
          <w:divsChild>
            <w:div w:id="9954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698023">
      <w:bodyDiv w:val="1"/>
      <w:marLeft w:val="0"/>
      <w:marRight w:val="0"/>
      <w:marTop w:val="0"/>
      <w:marBottom w:val="0"/>
      <w:divBdr>
        <w:top w:val="none" w:sz="0" w:space="0" w:color="auto"/>
        <w:left w:val="none" w:sz="0" w:space="0" w:color="auto"/>
        <w:bottom w:val="none" w:sz="0" w:space="0" w:color="auto"/>
        <w:right w:val="none" w:sz="0" w:space="0" w:color="auto"/>
      </w:divBdr>
      <w:divsChild>
        <w:div w:id="1360014288">
          <w:marLeft w:val="0"/>
          <w:marRight w:val="0"/>
          <w:marTop w:val="0"/>
          <w:marBottom w:val="0"/>
          <w:divBdr>
            <w:top w:val="none" w:sz="0" w:space="0" w:color="auto"/>
            <w:left w:val="none" w:sz="0" w:space="0" w:color="auto"/>
            <w:bottom w:val="none" w:sz="0" w:space="0" w:color="auto"/>
            <w:right w:val="none" w:sz="0" w:space="0" w:color="auto"/>
          </w:divBdr>
          <w:divsChild>
            <w:div w:id="930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03373">
      <w:bodyDiv w:val="1"/>
      <w:marLeft w:val="0"/>
      <w:marRight w:val="0"/>
      <w:marTop w:val="0"/>
      <w:marBottom w:val="0"/>
      <w:divBdr>
        <w:top w:val="none" w:sz="0" w:space="0" w:color="auto"/>
        <w:left w:val="none" w:sz="0" w:space="0" w:color="auto"/>
        <w:bottom w:val="none" w:sz="0" w:space="0" w:color="auto"/>
        <w:right w:val="none" w:sz="0" w:space="0" w:color="auto"/>
      </w:divBdr>
      <w:divsChild>
        <w:div w:id="889536703">
          <w:marLeft w:val="0"/>
          <w:marRight w:val="0"/>
          <w:marTop w:val="0"/>
          <w:marBottom w:val="0"/>
          <w:divBdr>
            <w:top w:val="none" w:sz="0" w:space="0" w:color="auto"/>
            <w:left w:val="none" w:sz="0" w:space="0" w:color="auto"/>
            <w:bottom w:val="none" w:sz="0" w:space="0" w:color="auto"/>
            <w:right w:val="none" w:sz="0" w:space="0" w:color="auto"/>
          </w:divBdr>
          <w:divsChild>
            <w:div w:id="58958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0615">
      <w:bodyDiv w:val="1"/>
      <w:marLeft w:val="0"/>
      <w:marRight w:val="0"/>
      <w:marTop w:val="0"/>
      <w:marBottom w:val="0"/>
      <w:divBdr>
        <w:top w:val="none" w:sz="0" w:space="0" w:color="auto"/>
        <w:left w:val="none" w:sz="0" w:space="0" w:color="auto"/>
        <w:bottom w:val="none" w:sz="0" w:space="0" w:color="auto"/>
        <w:right w:val="none" w:sz="0" w:space="0" w:color="auto"/>
      </w:divBdr>
      <w:divsChild>
        <w:div w:id="1637447027">
          <w:marLeft w:val="0"/>
          <w:marRight w:val="0"/>
          <w:marTop w:val="0"/>
          <w:marBottom w:val="0"/>
          <w:divBdr>
            <w:top w:val="none" w:sz="0" w:space="0" w:color="auto"/>
            <w:left w:val="none" w:sz="0" w:space="0" w:color="auto"/>
            <w:bottom w:val="none" w:sz="0" w:space="0" w:color="auto"/>
            <w:right w:val="none" w:sz="0" w:space="0" w:color="auto"/>
          </w:divBdr>
          <w:divsChild>
            <w:div w:id="6526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984063">
      <w:bodyDiv w:val="1"/>
      <w:marLeft w:val="0"/>
      <w:marRight w:val="0"/>
      <w:marTop w:val="0"/>
      <w:marBottom w:val="0"/>
      <w:divBdr>
        <w:top w:val="none" w:sz="0" w:space="0" w:color="auto"/>
        <w:left w:val="none" w:sz="0" w:space="0" w:color="auto"/>
        <w:bottom w:val="none" w:sz="0" w:space="0" w:color="auto"/>
        <w:right w:val="none" w:sz="0" w:space="0" w:color="auto"/>
      </w:divBdr>
      <w:divsChild>
        <w:div w:id="870918931">
          <w:marLeft w:val="0"/>
          <w:marRight w:val="0"/>
          <w:marTop w:val="0"/>
          <w:marBottom w:val="0"/>
          <w:divBdr>
            <w:top w:val="none" w:sz="0" w:space="0" w:color="auto"/>
            <w:left w:val="none" w:sz="0" w:space="0" w:color="auto"/>
            <w:bottom w:val="none" w:sz="0" w:space="0" w:color="auto"/>
            <w:right w:val="none" w:sz="0" w:space="0" w:color="auto"/>
          </w:divBdr>
          <w:divsChild>
            <w:div w:id="53131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734835">
      <w:bodyDiv w:val="1"/>
      <w:marLeft w:val="0"/>
      <w:marRight w:val="0"/>
      <w:marTop w:val="0"/>
      <w:marBottom w:val="0"/>
      <w:divBdr>
        <w:top w:val="none" w:sz="0" w:space="0" w:color="auto"/>
        <w:left w:val="none" w:sz="0" w:space="0" w:color="auto"/>
        <w:bottom w:val="none" w:sz="0" w:space="0" w:color="auto"/>
        <w:right w:val="none" w:sz="0" w:space="0" w:color="auto"/>
      </w:divBdr>
      <w:divsChild>
        <w:div w:id="2030905740">
          <w:marLeft w:val="0"/>
          <w:marRight w:val="0"/>
          <w:marTop w:val="0"/>
          <w:marBottom w:val="0"/>
          <w:divBdr>
            <w:top w:val="none" w:sz="0" w:space="0" w:color="auto"/>
            <w:left w:val="none" w:sz="0" w:space="0" w:color="auto"/>
            <w:bottom w:val="none" w:sz="0" w:space="0" w:color="auto"/>
            <w:right w:val="none" w:sz="0" w:space="0" w:color="auto"/>
          </w:divBdr>
          <w:divsChild>
            <w:div w:id="206498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01948">
      <w:bodyDiv w:val="1"/>
      <w:marLeft w:val="0"/>
      <w:marRight w:val="0"/>
      <w:marTop w:val="0"/>
      <w:marBottom w:val="0"/>
      <w:divBdr>
        <w:top w:val="none" w:sz="0" w:space="0" w:color="auto"/>
        <w:left w:val="none" w:sz="0" w:space="0" w:color="auto"/>
        <w:bottom w:val="none" w:sz="0" w:space="0" w:color="auto"/>
        <w:right w:val="none" w:sz="0" w:space="0" w:color="auto"/>
      </w:divBdr>
      <w:divsChild>
        <w:div w:id="1902792042">
          <w:marLeft w:val="0"/>
          <w:marRight w:val="0"/>
          <w:marTop w:val="0"/>
          <w:marBottom w:val="0"/>
          <w:divBdr>
            <w:top w:val="none" w:sz="0" w:space="0" w:color="auto"/>
            <w:left w:val="none" w:sz="0" w:space="0" w:color="auto"/>
            <w:bottom w:val="none" w:sz="0" w:space="0" w:color="auto"/>
            <w:right w:val="none" w:sz="0" w:space="0" w:color="auto"/>
          </w:divBdr>
          <w:divsChild>
            <w:div w:id="9162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4549</Words>
  <Characters>23566</Characters>
  <Application>Microsoft Macintosh Word</Application>
  <DocSecurity>0</DocSecurity>
  <Lines>368</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28038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2012-04-30T12:05:00Z</dcterms:created>
  <dcterms:modified xsi:type="dcterms:W3CDTF">2012-06-12T03:00:00Z</dcterms:modified>
  <cp:category/>
</cp:coreProperties>
</file>